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038"/>
      </w:tblGrid>
      <w:tr w:rsidR="004B57B2" w:rsidTr="004B57B2">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438"/>
            </w:tblGrid>
            <w:tr w:rsidR="004B57B2">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838"/>
                  </w:tblGrid>
                  <w:tr w:rsidR="004B57B2">
                    <w:trPr>
                      <w:tblCellSpacing w:w="0" w:type="dxa"/>
                      <w:jc w:val="center"/>
                    </w:trPr>
                    <w:tc>
                      <w:tcPr>
                        <w:tcW w:w="0" w:type="auto"/>
                        <w:tcMar>
                          <w:top w:w="300" w:type="dxa"/>
                          <w:left w:w="300" w:type="dxa"/>
                          <w:bottom w:w="300" w:type="dxa"/>
                          <w:right w:w="300" w:type="dxa"/>
                        </w:tcMar>
                        <w:vAlign w:val="center"/>
                        <w:hideMark/>
                      </w:tcPr>
                      <w:p w:rsidR="004B57B2" w:rsidRDefault="004B57B2">
                        <w:pPr>
                          <w:spacing w:line="255" w:lineRule="atLeast"/>
                        </w:pPr>
                        <w:r>
                          <w:rPr>
                            <w:b/>
                            <w:bCs/>
                            <w:noProof/>
                            <w:color w:val="000000"/>
                            <w:sz w:val="21"/>
                            <w:szCs w:val="21"/>
                          </w:rPr>
                          <w:drawing>
                            <wp:inline distT="0" distB="0" distL="0" distR="0" wp14:anchorId="6DB5342E" wp14:editId="5B9FC23E">
                              <wp:extent cx="1428750" cy="285750"/>
                              <wp:effectExtent l="0" t="0" r="0" b="0"/>
                              <wp:docPr id="9" name="Picture 9" descr="cid:image001.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CFA02B.AC9F90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4B57B2" w:rsidRDefault="004B57B2">
                        <w:pPr>
                          <w:spacing w:line="540" w:lineRule="atLeast"/>
                        </w:pPr>
                        <w:r>
                          <w:rPr>
                            <w:b/>
                            <w:bCs/>
                            <w:color w:val="000000"/>
                            <w:sz w:val="36"/>
                            <w:szCs w:val="36"/>
                            <w:lang w:val="en-GB"/>
                          </w:rPr>
                          <w:t>Customs News Bulletin</w:t>
                        </w:r>
                      </w:p>
                    </w:tc>
                  </w:tr>
                  <w:tr w:rsidR="004B57B2">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4B57B2">
                          <w:trPr>
                            <w:trHeight w:val="2895"/>
                            <w:tblCellSpacing w:w="0" w:type="dxa"/>
                          </w:trPr>
                          <w:tc>
                            <w:tcPr>
                              <w:tcW w:w="5190" w:type="dxa"/>
                              <w:vAlign w:val="center"/>
                              <w:hideMark/>
                            </w:tcPr>
                            <w:p w:rsidR="004B57B2" w:rsidRDefault="004B57B2">
                              <w:pPr>
                                <w:spacing w:after="200" w:line="255" w:lineRule="atLeast"/>
                                <w:jc w:val="right"/>
                              </w:pPr>
                              <w:r>
                                <w:rPr>
                                  <w:b/>
                                  <w:bCs/>
                                  <w:noProof/>
                                  <w:sz w:val="20"/>
                                  <w:szCs w:val="20"/>
                                </w:rPr>
                                <w:drawing>
                                  <wp:inline distT="0" distB="0" distL="0" distR="0" wp14:anchorId="1AEBB631" wp14:editId="5FB93E54">
                                    <wp:extent cx="3238500" cy="1562100"/>
                                    <wp:effectExtent l="0" t="0" r="0" b="0"/>
                                    <wp:docPr id="8" name="Picture 8" descr="cid:image002.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jpg@01CFA02B.AC9F90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238500" cy="1562100"/>
                                            </a:xfrm>
                                            <a:prstGeom prst="rect">
                                              <a:avLst/>
                                            </a:prstGeom>
                                            <a:noFill/>
                                            <a:ln>
                                              <a:noFill/>
                                            </a:ln>
                                          </pic:spPr>
                                        </pic:pic>
                                      </a:graphicData>
                                    </a:graphic>
                                  </wp:inline>
                                </w:drawing>
                              </w:r>
                              <w:r>
                                <w:rPr>
                                  <w:b/>
                                  <w:bCs/>
                                  <w:noProof/>
                                  <w:sz w:val="20"/>
                                  <w:szCs w:val="20"/>
                                </w:rPr>
                                <w:drawing>
                                  <wp:inline distT="0" distB="0" distL="0" distR="0" wp14:anchorId="6099161F" wp14:editId="6BF29BE5">
                                    <wp:extent cx="3238500" cy="76200"/>
                                    <wp:effectExtent l="0" t="0" r="0" b="0"/>
                                    <wp:docPr id="7" name="Picture 7" descr="cid:image003.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jpg@01CFA02B.AC9F90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238500" cy="76200"/>
                                            </a:xfrm>
                                            <a:prstGeom prst="rect">
                                              <a:avLst/>
                                            </a:prstGeom>
                                            <a:noFill/>
                                            <a:ln>
                                              <a:noFill/>
                                            </a:ln>
                                          </pic:spPr>
                                        </pic:pic>
                                      </a:graphicData>
                                    </a:graphic>
                                  </wp:inline>
                                </w:drawing>
                              </w:r>
                              <w:r>
                                <w:rPr>
                                  <w:b/>
                                  <w:bCs/>
                                  <w:noProof/>
                                  <w:sz w:val="20"/>
                                  <w:szCs w:val="20"/>
                                </w:rPr>
                                <w:drawing>
                                  <wp:inline distT="0" distB="0" distL="0" distR="0" wp14:anchorId="55538AF7" wp14:editId="0106F96E">
                                    <wp:extent cx="3238500" cy="762000"/>
                                    <wp:effectExtent l="0" t="0" r="0" b="0"/>
                                    <wp:docPr id="6" name="Picture 6" descr="cid:image004.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jpg@01CFA02B.AC9F909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p>
                          </w:tc>
                          <w:tc>
                            <w:tcPr>
                              <w:tcW w:w="20" w:type="dxa"/>
                              <w:vAlign w:val="center"/>
                              <w:hideMark/>
                            </w:tcPr>
                            <w:p w:rsidR="004B57B2" w:rsidRDefault="004B57B2"/>
                          </w:tc>
                          <w:tc>
                            <w:tcPr>
                              <w:tcW w:w="5585" w:type="dxa"/>
                              <w:vAlign w:val="center"/>
                              <w:hideMark/>
                            </w:tcPr>
                            <w:p w:rsidR="004B57B2" w:rsidRDefault="004B57B2">
                              <w:pPr>
                                <w:spacing w:line="255" w:lineRule="atLeast"/>
                                <w:jc w:val="center"/>
                              </w:pPr>
                              <w:r>
                                <w:rPr>
                                  <w:b/>
                                  <w:bCs/>
                                  <w:noProof/>
                                  <w:sz w:val="20"/>
                                  <w:szCs w:val="20"/>
                                </w:rPr>
                                <w:drawing>
                                  <wp:inline distT="0" distB="0" distL="0" distR="0" wp14:anchorId="039BA052" wp14:editId="0462157A">
                                    <wp:extent cx="2209800" cy="1571625"/>
                                    <wp:effectExtent l="0" t="0" r="0" b="9525"/>
                                    <wp:docPr id="5" name="Picture 5" descr="cid:image005.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A02B.AC9F909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09800" cy="1571625"/>
                                            </a:xfrm>
                                            <a:prstGeom prst="rect">
                                              <a:avLst/>
                                            </a:prstGeom>
                                            <a:noFill/>
                                            <a:ln>
                                              <a:noFill/>
                                            </a:ln>
                                          </pic:spPr>
                                        </pic:pic>
                                      </a:graphicData>
                                    </a:graphic>
                                  </wp:inline>
                                </w:drawing>
                              </w:r>
                              <w:r>
                                <w:rPr>
                                  <w:b/>
                                  <w:bCs/>
                                  <w:noProof/>
                                  <w:sz w:val="20"/>
                                  <w:szCs w:val="20"/>
                                </w:rPr>
                                <w:drawing>
                                  <wp:inline distT="0" distB="0" distL="0" distR="0" wp14:anchorId="41DEA454" wp14:editId="1552F2C9">
                                    <wp:extent cx="1076325" cy="1609725"/>
                                    <wp:effectExtent l="0" t="0" r="9525" b="9525"/>
                                    <wp:docPr id="4" name="Picture 4" descr="cid:image006.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jpg@01CFA02B.AC9F909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76325" cy="1609725"/>
                                            </a:xfrm>
                                            <a:prstGeom prst="rect">
                                              <a:avLst/>
                                            </a:prstGeom>
                                            <a:noFill/>
                                            <a:ln>
                                              <a:noFill/>
                                            </a:ln>
                                          </pic:spPr>
                                        </pic:pic>
                                      </a:graphicData>
                                    </a:graphic>
                                  </wp:inline>
                                </w:drawing>
                              </w:r>
                            </w:p>
                            <w:p w:rsidR="004B57B2" w:rsidRDefault="004B57B2">
                              <w:pPr>
                                <w:spacing w:after="200" w:line="255" w:lineRule="atLeast"/>
                                <w:jc w:val="center"/>
                              </w:pPr>
                              <w:r>
                                <w:rPr>
                                  <w:b/>
                                  <w:bCs/>
                                  <w:noProof/>
                                  <w:sz w:val="20"/>
                                  <w:szCs w:val="20"/>
                                </w:rPr>
                                <w:drawing>
                                  <wp:inline distT="0" distB="0" distL="0" distR="0" wp14:anchorId="2A38D719" wp14:editId="61A097E5">
                                    <wp:extent cx="2209800" cy="847725"/>
                                    <wp:effectExtent l="0" t="0" r="0" b="9525"/>
                                    <wp:docPr id="3" name="Picture 3" descr="cid:image007.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FA02B.AC9F909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09800" cy="847725"/>
                                            </a:xfrm>
                                            <a:prstGeom prst="rect">
                                              <a:avLst/>
                                            </a:prstGeom>
                                            <a:noFill/>
                                            <a:ln>
                                              <a:noFill/>
                                            </a:ln>
                                          </pic:spPr>
                                        </pic:pic>
                                      </a:graphicData>
                                    </a:graphic>
                                  </wp:inline>
                                </w:drawing>
                              </w:r>
                              <w:r>
                                <w:rPr>
                                  <w:b/>
                                  <w:bCs/>
                                  <w:noProof/>
                                  <w:sz w:val="20"/>
                                  <w:szCs w:val="20"/>
                                </w:rPr>
                                <w:drawing>
                                  <wp:inline distT="0" distB="0" distL="0" distR="0" wp14:anchorId="68F026C6" wp14:editId="600C5A10">
                                    <wp:extent cx="1076325" cy="847725"/>
                                    <wp:effectExtent l="0" t="0" r="9525" b="9525"/>
                                    <wp:docPr id="2" name="Picture 2" descr="cid:image008.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8.jpg@01CFA02B.AC9F909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r w:rsidR="004B57B2">
                          <w:trPr>
                            <w:trHeight w:val="1350"/>
                            <w:tblCellSpacing w:w="0" w:type="dxa"/>
                          </w:trPr>
                          <w:tc>
                            <w:tcPr>
                              <w:tcW w:w="5190" w:type="dxa"/>
                              <w:vAlign w:val="center"/>
                              <w:hideMark/>
                            </w:tcPr>
                            <w:p w:rsidR="004B57B2" w:rsidRDefault="004B57B2">
                              <w:pPr>
                                <w:spacing w:after="200" w:line="255" w:lineRule="atLeast"/>
                                <w:jc w:val="right"/>
                              </w:pPr>
                              <w:r>
                                <w:rPr>
                                  <w:b/>
                                  <w:bCs/>
                                  <w:noProof/>
                                  <w:sz w:val="20"/>
                                  <w:szCs w:val="20"/>
                                </w:rPr>
                                <w:drawing>
                                  <wp:inline distT="0" distB="0" distL="0" distR="0" wp14:anchorId="54E7F360" wp14:editId="6170825D">
                                    <wp:extent cx="3238500" cy="971550"/>
                                    <wp:effectExtent l="0" t="0" r="0" b="0"/>
                                    <wp:docPr id="1" name="Picture 1" descr="cid:image009.jpg@01CFA02B.AC9F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CFA02B.AC9F909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238500" cy="971550"/>
                                            </a:xfrm>
                                            <a:prstGeom prst="rect">
                                              <a:avLst/>
                                            </a:prstGeom>
                                            <a:noFill/>
                                            <a:ln>
                                              <a:noFill/>
                                            </a:ln>
                                          </pic:spPr>
                                        </pic:pic>
                                      </a:graphicData>
                                    </a:graphic>
                                  </wp:inline>
                                </w:drawing>
                              </w:r>
                            </w:p>
                          </w:tc>
                          <w:tc>
                            <w:tcPr>
                              <w:tcW w:w="20" w:type="dxa"/>
                              <w:vAlign w:val="center"/>
                              <w:hideMark/>
                            </w:tcPr>
                            <w:p w:rsidR="004B57B2" w:rsidRDefault="004B57B2"/>
                          </w:tc>
                          <w:tc>
                            <w:tcPr>
                              <w:tcW w:w="5585" w:type="dxa"/>
                              <w:vAlign w:val="center"/>
                              <w:hideMark/>
                            </w:tcPr>
                            <w:tbl>
                              <w:tblPr>
                                <w:tblpPr w:leftFromText="180" w:rightFromText="180" w:vertAnchor="text"/>
                                <w:tblW w:w="5364" w:type="dxa"/>
                                <w:tblCellSpacing w:w="0" w:type="dxa"/>
                                <w:tblCellMar>
                                  <w:left w:w="0" w:type="dxa"/>
                                  <w:right w:w="0" w:type="dxa"/>
                                </w:tblCellMar>
                                <w:tblLook w:val="04A0" w:firstRow="1" w:lastRow="0" w:firstColumn="1" w:lastColumn="0" w:noHBand="0" w:noVBand="1"/>
                              </w:tblPr>
                              <w:tblGrid>
                                <w:gridCol w:w="5364"/>
                              </w:tblGrid>
                              <w:tr w:rsidR="004B57B2">
                                <w:trPr>
                                  <w:tblCellSpacing w:w="0" w:type="dxa"/>
                                </w:trPr>
                                <w:tc>
                                  <w:tcPr>
                                    <w:tcW w:w="5000" w:type="pct"/>
                                    <w:shd w:val="clear" w:color="auto" w:fill="FF0000"/>
                                    <w:tcMar>
                                      <w:top w:w="300" w:type="dxa"/>
                                      <w:left w:w="300" w:type="dxa"/>
                                      <w:bottom w:w="300" w:type="dxa"/>
                                      <w:right w:w="300" w:type="dxa"/>
                                    </w:tcMar>
                                    <w:vAlign w:val="center"/>
                                    <w:hideMark/>
                                  </w:tcPr>
                                  <w:p w:rsidR="004B57B2" w:rsidRDefault="00BB3ABB" w:rsidP="002F5F6E">
                                    <w:pPr>
                                      <w:spacing w:before="60" w:after="75" w:line="405" w:lineRule="atLeast"/>
                                    </w:pPr>
                                    <w:r>
                                      <w:rPr>
                                        <w:color w:val="FFFFFF"/>
                                        <w:sz w:val="40"/>
                                        <w:szCs w:val="40"/>
                                        <w:lang w:val="en-GB"/>
                                      </w:rPr>
                                      <w:t>2</w:t>
                                    </w:r>
                                    <w:r w:rsidR="002F5F6E">
                                      <w:rPr>
                                        <w:color w:val="FFFFFF"/>
                                        <w:sz w:val="40"/>
                                        <w:szCs w:val="40"/>
                                        <w:lang w:val="en-GB"/>
                                      </w:rPr>
                                      <w:t>2</w:t>
                                    </w:r>
                                    <w:r w:rsidR="004B57B2">
                                      <w:rPr>
                                        <w:color w:val="FFFFFF"/>
                                        <w:sz w:val="40"/>
                                        <w:szCs w:val="40"/>
                                        <w:lang w:val="en-GB"/>
                                      </w:rPr>
                                      <w:t xml:space="preserve"> July 2014</w:t>
                                    </w:r>
                                  </w:p>
                                </w:tc>
                              </w:tr>
                            </w:tbl>
                            <w:p w:rsidR="004B57B2" w:rsidRDefault="004B57B2">
                              <w:pPr>
                                <w:rPr>
                                  <w:rFonts w:ascii="Times New Roman" w:eastAsia="Times New Roman" w:hAnsi="Times New Roman"/>
                                  <w:sz w:val="20"/>
                                  <w:szCs w:val="20"/>
                                </w:rPr>
                              </w:pPr>
                            </w:p>
                          </w:tc>
                        </w:tr>
                      </w:tbl>
                      <w:p w:rsidR="004B57B2" w:rsidRDefault="004B57B2">
                        <w:pPr>
                          <w:rPr>
                            <w:rFonts w:ascii="Times New Roman" w:eastAsia="Times New Roman" w:hAnsi="Times New Roman"/>
                            <w:sz w:val="20"/>
                            <w:szCs w:val="20"/>
                          </w:rPr>
                        </w:pPr>
                      </w:p>
                    </w:tc>
                  </w:tr>
                  <w:tr w:rsidR="004B57B2">
                    <w:trPr>
                      <w:trHeight w:val="10915"/>
                      <w:tblCellSpacing w:w="0" w:type="dxa"/>
                      <w:jc w:val="center"/>
                    </w:trPr>
                    <w:tc>
                      <w:tcPr>
                        <w:tcW w:w="0" w:type="auto"/>
                        <w:tcMar>
                          <w:top w:w="0" w:type="dxa"/>
                          <w:left w:w="300" w:type="dxa"/>
                          <w:bottom w:w="0" w:type="dxa"/>
                          <w:right w:w="300" w:type="dxa"/>
                        </w:tcMar>
                        <w:vAlign w:val="center"/>
                        <w:hideMark/>
                      </w:tcPr>
                      <w:tbl>
                        <w:tblPr>
                          <w:tblW w:w="11238" w:type="dxa"/>
                          <w:jc w:val="center"/>
                          <w:tblCellSpacing w:w="0" w:type="dxa"/>
                          <w:tblCellMar>
                            <w:left w:w="0" w:type="dxa"/>
                            <w:right w:w="0" w:type="dxa"/>
                          </w:tblCellMar>
                          <w:tblLook w:val="04A0" w:firstRow="1" w:lastRow="0" w:firstColumn="1" w:lastColumn="0" w:noHBand="0" w:noVBand="1"/>
                        </w:tblPr>
                        <w:tblGrid>
                          <w:gridCol w:w="5694"/>
                          <w:gridCol w:w="102"/>
                          <w:gridCol w:w="5392"/>
                          <w:gridCol w:w="50"/>
                        </w:tblGrid>
                        <w:tr w:rsidR="004B57B2">
                          <w:trPr>
                            <w:trHeight w:val="435"/>
                            <w:tblCellSpacing w:w="0" w:type="dxa"/>
                            <w:jc w:val="center"/>
                          </w:trPr>
                          <w:tc>
                            <w:tcPr>
                              <w:tcW w:w="11188" w:type="dxa"/>
                              <w:gridSpan w:val="3"/>
                              <w:shd w:val="clear" w:color="auto" w:fill="FF0000"/>
                              <w:vAlign w:val="center"/>
                              <w:hideMark/>
                            </w:tcPr>
                            <w:p w:rsidR="004B57B2" w:rsidRDefault="004B57B2">
                              <w:pPr>
                                <w:spacing w:line="276" w:lineRule="auto"/>
                              </w:pPr>
                              <w:r>
                                <w:rPr>
                                  <w:color w:val="FFFFFF"/>
                                  <w:sz w:val="32"/>
                                  <w:szCs w:val="32"/>
                                  <w:lang w:val="en-GB"/>
                                </w:rPr>
                                <w:lastRenderedPageBreak/>
                                <w:t>Latest Amendments and news</w:t>
                              </w:r>
                            </w:p>
                          </w:tc>
                          <w:tc>
                            <w:tcPr>
                              <w:tcW w:w="50" w:type="dxa"/>
                              <w:vAlign w:val="center"/>
                              <w:hideMark/>
                            </w:tcPr>
                            <w:p w:rsidR="004B57B2" w:rsidRDefault="004B57B2">
                              <w:pPr>
                                <w:spacing w:line="276" w:lineRule="auto"/>
                              </w:pPr>
                              <w:r>
                                <w:t> </w:t>
                              </w:r>
                            </w:p>
                          </w:tc>
                        </w:tr>
                        <w:tr w:rsidR="004B57B2">
                          <w:trPr>
                            <w:tblCellSpacing w:w="0" w:type="dxa"/>
                            <w:jc w:val="center"/>
                          </w:trPr>
                          <w:tc>
                            <w:tcPr>
                              <w:tcW w:w="11188" w:type="dxa"/>
                              <w:gridSpan w:val="3"/>
                              <w:hideMark/>
                            </w:tcPr>
                            <w:p w:rsidR="004B57B2" w:rsidRDefault="004B57B2">
                              <w:pPr>
                                <w:spacing w:before="150" w:after="75" w:line="255" w:lineRule="atLeast"/>
                                <w:ind w:right="147"/>
                                <w:jc w:val="both"/>
                              </w:pPr>
                              <w:r>
                                <w:rPr>
                                  <w:b/>
                                  <w:bCs/>
                                </w:rPr>
                                <w:t>CUSTOMS DUTY ACT, 2014 PUBLISHED FOR INFORMATION</w:t>
                              </w:r>
                            </w:p>
                            <w:p w:rsidR="004B57B2" w:rsidRDefault="004B57B2">
                              <w:pPr>
                                <w:spacing w:before="150" w:after="75" w:line="255" w:lineRule="atLeast"/>
                                <w:ind w:right="147"/>
                                <w:jc w:val="both"/>
                              </w:pPr>
                              <w:r>
                                <w:t>The Customs Duty Act, (Act 30 of 2014) was published</w:t>
                              </w:r>
                              <w:r w:rsidR="00C17B63">
                                <w:t xml:space="preserve"> </w:t>
                              </w:r>
                              <w:r>
                                <w:t>for information in Government</w:t>
                              </w:r>
                              <w:r>
                                <w:rPr>
                                  <w:color w:val="1F497D"/>
                                </w:rPr>
                                <w:t xml:space="preserve"> </w:t>
                              </w:r>
                              <w:r>
                                <w:t xml:space="preserve">Notice </w:t>
                              </w:r>
                              <w:r w:rsidRPr="00C17B63">
                                <w:t>R.</w:t>
                              </w:r>
                              <w:r>
                                <w:t xml:space="preserve">552 in </w:t>
                              </w:r>
                              <w:r>
                                <w:rPr>
                                  <w:i/>
                                  <w:iCs/>
                                </w:rPr>
                                <w:t>Government Gazette</w:t>
                              </w:r>
                              <w:r w:rsidR="00C17B63">
                                <w:t xml:space="preserve"> 37821 10 July 2014.</w:t>
                              </w:r>
                            </w:p>
                            <w:p w:rsidR="004B57B2" w:rsidRDefault="004B57B2">
                              <w:pPr>
                                <w:spacing w:before="150" w:after="75" w:line="255" w:lineRule="atLeast"/>
                                <w:ind w:right="147"/>
                                <w:jc w:val="both"/>
                              </w:pPr>
                              <w:r>
                                <w:t>The Customs Duty Act is o</w:t>
                              </w:r>
                              <w:r w:rsidR="00C17B63">
                                <w:t xml:space="preserve">ne of the tax levying acts that </w:t>
                              </w:r>
                              <w:r>
                                <w:t xml:space="preserve">will depend on the proposed Customs </w:t>
                              </w:r>
                              <w:r w:rsidR="00C17B63">
                                <w:t xml:space="preserve">Control Act (Bill 45B of 2013). </w:t>
                              </w:r>
                              <w:r>
                                <w:t>In terms of section 229 o</w:t>
                              </w:r>
                              <w:r w:rsidR="00C17B63">
                                <w:t xml:space="preserve">f the Customs Duty Act, the Act </w:t>
                              </w:r>
                              <w:r>
                                <w:t>will come into operation the date that the proposed Customs Control Act (still</w:t>
                              </w:r>
                              <w:r w:rsidR="00C17B63">
                                <w:t xml:space="preserve"> to be published) takes effect.</w:t>
                              </w:r>
                            </w:p>
                            <w:p w:rsidR="004B57B2" w:rsidRDefault="004B57B2">
                              <w:pPr>
                                <w:spacing w:before="150" w:after="75" w:line="255" w:lineRule="atLeast"/>
                                <w:ind w:right="147"/>
                                <w:jc w:val="both"/>
                              </w:pPr>
                              <w:r>
                                <w:t>Once in force the pro</w:t>
                              </w:r>
                              <w:r w:rsidR="00C17B63">
                                <w:t xml:space="preserve">visions of the Customs Duty Act </w:t>
                              </w:r>
                              <w:r>
                                <w:t>will replace the provisions of the Customs and Excise Act, 1964, relating to the imposition, assessment, payment and recovery of customs duties on goods imported or exported fr</w:t>
                              </w:r>
                              <w:r w:rsidR="00655071">
                                <w:t>om the Republic of South Africa</w:t>
                              </w:r>
                              <w:r>
                                <w:t xml:space="preserve"> a</w:t>
                              </w:r>
                              <w:r w:rsidR="00C17B63">
                                <w:t>nd matters incidental thereto.</w:t>
                              </w:r>
                            </w:p>
                            <w:p w:rsidR="004B57B2" w:rsidRDefault="004B57B2">
                              <w:pPr>
                                <w:spacing w:before="150" w:after="75" w:line="255" w:lineRule="atLeast"/>
                                <w:ind w:right="147"/>
                                <w:jc w:val="both"/>
                              </w:pPr>
                              <w:r>
                                <w:t>The Customs Duty Act emphasizes the self-assessment system of duty and customs duty compliance now even play a bigger role than before.</w:t>
                              </w:r>
                            </w:p>
                            <w:p w:rsidR="004B57B2" w:rsidRDefault="004B57B2">
                              <w:pPr>
                                <w:spacing w:before="150" w:after="75" w:line="255" w:lineRule="atLeast"/>
                                <w:ind w:right="147"/>
                                <w:jc w:val="both"/>
                              </w:pPr>
                              <w:r>
                                <w:t xml:space="preserve">Persons clearing goods are in terms of the Act required, as part of the clearance process, to self-assess the </w:t>
                              </w:r>
                              <w:proofErr w:type="spellStart"/>
                              <w:r>
                                <w:t>dutiability</w:t>
                              </w:r>
                              <w:proofErr w:type="spellEnd"/>
                              <w:r>
                                <w:t xml:space="preserve"> of the goods and, if dutiable, the amount of duty payable and the declarant is required to make his/her own tariff classification, value determination and origin determination of the goods.</w:t>
                              </w:r>
                            </w:p>
                            <w:p w:rsidR="004B57B2" w:rsidRDefault="004B57B2">
                              <w:pPr>
                                <w:spacing w:before="150" w:after="75" w:line="255" w:lineRule="atLeast"/>
                                <w:ind w:right="147"/>
                                <w:jc w:val="both"/>
                              </w:pPr>
                              <w:r>
                                <w:t>Provision is also made for Customs to re-assess the amount of duty payable even if the duty has already been paid or the goods are no longer subject to customs control.</w:t>
                              </w:r>
                            </w:p>
                            <w:p w:rsidR="004B57B2" w:rsidRDefault="004B57B2">
                              <w:pPr>
                                <w:spacing w:before="150" w:after="75" w:line="255" w:lineRule="atLeast"/>
                                <w:ind w:right="147"/>
                              </w:pPr>
                              <w:r>
                                <w:t>Download the Customs Duty Act</w:t>
                              </w:r>
                              <w:r w:rsidR="00655071">
                                <w:t xml:space="preserve"> </w:t>
                              </w:r>
                              <w:r>
                                <w:t xml:space="preserve">from the SARS website at </w:t>
                              </w:r>
                              <w:hyperlink r:id="rId25" w:history="1">
                                <w:r>
                                  <w:rPr>
                                    <w:rStyle w:val="Hyperlink"/>
                                    <w:color w:val="A6A6A6"/>
                                    <w:lang w:val="en-GB"/>
                                  </w:rPr>
                                  <w:t>http://www.sars.gov.za/AllDocs/LegalDoclib/AABC/LAPD-LPrim-Act-2014-01%20-%20Customs%20Duty%20Act%202014.pdf</w:t>
                                </w:r>
                              </w:hyperlink>
                              <w:r w:rsidR="00C17B63">
                                <w:t>.</w:t>
                              </w:r>
                            </w:p>
                            <w:p w:rsidR="004B57B2" w:rsidRDefault="004B57B2">
                              <w:pPr>
                                <w:spacing w:before="150" w:after="75" w:line="255" w:lineRule="atLeast"/>
                                <w:ind w:right="147"/>
                                <w:jc w:val="both"/>
                              </w:pPr>
                              <w:r>
                                <w:rPr>
                                  <w:b/>
                                  <w:bCs/>
                                </w:rPr>
                                <w:t>PROPOSED AMENDMENTS TO THE EXPORT CONTROL REGULATIONS ON VARIOUS AGRICULTURAL PRODUCTS UNDER THE AGRICULTURAL PRODUCTS STANDARDS ACT</w:t>
                              </w:r>
                            </w:p>
                            <w:p w:rsidR="004B57B2" w:rsidRDefault="004B57B2">
                              <w:pPr>
                                <w:spacing w:before="150" w:after="75" w:line="255" w:lineRule="atLeast"/>
                                <w:ind w:right="147"/>
                                <w:jc w:val="both"/>
                              </w:pPr>
                              <w:r>
                                <w:t>The Executive Officer for Agricultural Product Standards intends to request the Minister of Agriculture, Forestry and Fisheries to amend the export control regulations on the following products under the Agricultural Products Standards Act</w:t>
                              </w:r>
                              <w:r w:rsidR="00C17B63">
                                <w:t xml:space="preserve"> </w:t>
                              </w:r>
                              <w:r w:rsidR="00655071">
                                <w:t>(</w:t>
                              </w:r>
                              <w:r>
                                <w:t>119 of 1990</w:t>
                              </w:r>
                              <w:r w:rsidR="00655071">
                                <w:t>)</w:t>
                              </w:r>
                              <w:r>
                                <w:t>:</w:t>
                              </w:r>
                            </w:p>
                            <w:p w:rsidR="004B57B2" w:rsidRDefault="004B57B2">
                              <w:pPr>
                                <w:spacing w:before="150" w:after="75" w:line="255" w:lineRule="atLeast"/>
                                <w:ind w:left="867" w:right="147" w:hanging="360"/>
                                <w:jc w:val="both"/>
                              </w:pPr>
                              <w:r>
                                <w:rPr>
                                  <w:rFonts w:ascii="Symbol" w:hAnsi="Symbol"/>
                                </w:rPr>
                                <w:t></w:t>
                              </w:r>
                              <w:r>
                                <w:rPr>
                                  <w:rFonts w:ascii="Times New Roman" w:hAnsi="Times New Roman"/>
                                  <w:sz w:val="14"/>
                                  <w:szCs w:val="14"/>
                                </w:rPr>
                                <w:t xml:space="preserve">         </w:t>
                              </w:r>
                              <w:r>
                                <w:t xml:space="preserve">Control of Export of </w:t>
                              </w:r>
                              <w:r w:rsidR="00655071">
                                <w:t>f</w:t>
                              </w:r>
                              <w:r>
                                <w:t>resh vegetable</w:t>
                              </w:r>
                              <w:r w:rsidRPr="00C17B63">
                                <w:t>s.</w:t>
                              </w:r>
                            </w:p>
                            <w:p w:rsidR="004B57B2" w:rsidRDefault="004B57B2">
                              <w:pPr>
                                <w:spacing w:before="150" w:after="75" w:line="255" w:lineRule="atLeast"/>
                                <w:ind w:left="867" w:right="147" w:hanging="360"/>
                                <w:jc w:val="both"/>
                              </w:pPr>
                              <w:r>
                                <w:rPr>
                                  <w:rFonts w:ascii="Symbol" w:hAnsi="Symbol"/>
                                </w:rPr>
                                <w:t></w:t>
                              </w:r>
                              <w:r>
                                <w:rPr>
                                  <w:rFonts w:ascii="Times New Roman" w:hAnsi="Times New Roman"/>
                                  <w:sz w:val="14"/>
                                  <w:szCs w:val="14"/>
                                </w:rPr>
                                <w:t xml:space="preserve">         </w:t>
                              </w:r>
                              <w:r>
                                <w:t xml:space="preserve">Control of Export of </w:t>
                              </w:r>
                              <w:r w:rsidR="00655071">
                                <w:t>g</w:t>
                              </w:r>
                              <w:r w:rsidRPr="00C17B63">
                                <w:t>rains.</w:t>
                              </w:r>
                            </w:p>
                            <w:p w:rsidR="004B57B2" w:rsidRDefault="004B57B2">
                              <w:pPr>
                                <w:spacing w:before="150" w:after="75" w:line="255" w:lineRule="atLeast"/>
                                <w:ind w:left="867" w:right="147" w:hanging="360"/>
                                <w:jc w:val="both"/>
                              </w:pPr>
                              <w:r>
                                <w:rPr>
                                  <w:rFonts w:ascii="Symbol" w:hAnsi="Symbol"/>
                                </w:rPr>
                                <w:t></w:t>
                              </w:r>
                              <w:r>
                                <w:rPr>
                                  <w:rFonts w:ascii="Times New Roman" w:hAnsi="Times New Roman"/>
                                  <w:sz w:val="14"/>
                                  <w:szCs w:val="14"/>
                                </w:rPr>
                                <w:t xml:space="preserve">         </w:t>
                              </w:r>
                              <w:r>
                                <w:t xml:space="preserve">Control of Export of </w:t>
                              </w:r>
                              <w:r w:rsidR="00655071">
                                <w:t>f</w:t>
                              </w:r>
                              <w:r>
                                <w:t xml:space="preserve">eed </w:t>
                              </w:r>
                              <w:r w:rsidRPr="00C17B63">
                                <w:t>products.</w:t>
                              </w:r>
                            </w:p>
                            <w:p w:rsidR="004B57B2" w:rsidRDefault="004B57B2">
                              <w:pPr>
                                <w:spacing w:before="150" w:after="75" w:line="255" w:lineRule="atLeast"/>
                                <w:ind w:right="147"/>
                                <w:jc w:val="both"/>
                              </w:pPr>
                              <w:r>
                                <w:t xml:space="preserve">The draft notices have been published in </w:t>
                              </w:r>
                              <w:r>
                                <w:rPr>
                                  <w:i/>
                                  <w:iCs/>
                                </w:rPr>
                                <w:t>Government Gazette</w:t>
                              </w:r>
                              <w:r>
                                <w:t xml:space="preserve"> 37760 of 27 June 2014 under Government Notice </w:t>
                              </w:r>
                              <w:r w:rsidRPr="00C17B63">
                                <w:t>R.452 to R.454</w:t>
                              </w:r>
                              <w:r>
                                <w:t>.</w:t>
                              </w:r>
                            </w:p>
                            <w:p w:rsidR="004B57B2" w:rsidRDefault="004B57B2">
                              <w:pPr>
                                <w:spacing w:before="150" w:after="75" w:line="255" w:lineRule="atLeast"/>
                                <w:ind w:right="147"/>
                                <w:jc w:val="both"/>
                              </w:pPr>
                              <w:r>
                                <w:t>Download the draft notices for more information at:</w:t>
                              </w:r>
                            </w:p>
                            <w:p w:rsidR="004B57B2" w:rsidRDefault="00AC2172">
                              <w:pPr>
                                <w:spacing w:before="150" w:after="75" w:line="255" w:lineRule="atLeast"/>
                                <w:ind w:right="147"/>
                                <w:jc w:val="both"/>
                              </w:pPr>
                              <w:hyperlink r:id="rId26" w:history="1">
                                <w:r w:rsidR="004B57B2">
                                  <w:rPr>
                                    <w:rStyle w:val="Hyperlink"/>
                                    <w:color w:val="A6A6A6"/>
                                    <w:lang w:val="en-GB"/>
                                  </w:rPr>
                                  <w:t xml:space="preserve">Agricultural Product Standards Act: Regulations: Control of export of grains: Amendments G 37760 </w:t>
                                </w:r>
                                <w:proofErr w:type="spellStart"/>
                                <w:r w:rsidR="004B57B2">
                                  <w:rPr>
                                    <w:rStyle w:val="Hyperlink"/>
                                    <w:color w:val="A6A6A6"/>
                                    <w:lang w:val="en-GB"/>
                                  </w:rPr>
                                  <w:t>GeN</w:t>
                                </w:r>
                                <w:proofErr w:type="spellEnd"/>
                                <w:r w:rsidR="004B57B2">
                                  <w:rPr>
                                    <w:rStyle w:val="Hyperlink"/>
                                    <w:color w:val="A6A6A6"/>
                                    <w:lang w:val="en-GB"/>
                                  </w:rPr>
                                  <w:t xml:space="preserve"> 452</w:t>
                                </w:r>
                              </w:hyperlink>
                              <w:r w:rsidR="004B57B2">
                                <w:rPr>
                                  <w:color w:val="A6A6A6"/>
                                  <w:u w:val="single"/>
                                </w:rPr>
                                <w:t xml:space="preserve"> </w:t>
                              </w:r>
                              <w:r w:rsidR="004B57B2">
                                <w:t>- Comments due by 31 July 2014</w:t>
                              </w:r>
                              <w:r w:rsidR="004B57B2" w:rsidRPr="00C17B63">
                                <w:t>.</w:t>
                              </w:r>
                            </w:p>
                            <w:p w:rsidR="004B57B2" w:rsidRDefault="00AC2172">
                              <w:pPr>
                                <w:spacing w:before="150" w:after="75" w:line="255" w:lineRule="atLeast"/>
                                <w:ind w:right="147"/>
                                <w:jc w:val="both"/>
                              </w:pPr>
                              <w:hyperlink r:id="rId27" w:history="1">
                                <w:r w:rsidR="004B57B2">
                                  <w:rPr>
                                    <w:rStyle w:val="Hyperlink"/>
                                    <w:color w:val="A6A6A6"/>
                                    <w:lang w:val="en-GB"/>
                                  </w:rPr>
                                  <w:t xml:space="preserve">Agricultural Product Standards Act: Regulations: Control of the export of feed products: Amendments (Comments invited) G 37760 </w:t>
                                </w:r>
                                <w:proofErr w:type="spellStart"/>
                                <w:r w:rsidR="004B57B2">
                                  <w:rPr>
                                    <w:rStyle w:val="Hyperlink"/>
                                    <w:color w:val="A6A6A6"/>
                                    <w:lang w:val="en-GB"/>
                                  </w:rPr>
                                  <w:t>GeN</w:t>
                                </w:r>
                                <w:proofErr w:type="spellEnd"/>
                                <w:r w:rsidR="004B57B2">
                                  <w:rPr>
                                    <w:rStyle w:val="Hyperlink"/>
                                    <w:color w:val="A6A6A6"/>
                                    <w:lang w:val="en-GB"/>
                                  </w:rPr>
                                  <w:t xml:space="preserve"> 453</w:t>
                                </w:r>
                                <w:r w:rsidR="004B57B2" w:rsidRPr="00C17B63">
                                  <w:rPr>
                                    <w:rStyle w:val="Hyperlink"/>
                                    <w:color w:val="auto"/>
                                    <w:u w:val="none"/>
                                    <w:lang w:val="en-GB"/>
                                  </w:rPr>
                                  <w:t xml:space="preserve"> - Co</w:t>
                                </w:r>
                                <w:r w:rsidR="004B57B2">
                                  <w:rPr>
                                    <w:rStyle w:val="Hyperlink"/>
                                    <w:color w:val="auto"/>
                                    <w:u w:val="none"/>
                                    <w:lang w:val="en-GB"/>
                                  </w:rPr>
                                  <w:t xml:space="preserve">mments by 27 </w:t>
                                </w:r>
                                <w:r w:rsidR="004B57B2" w:rsidRPr="00C17B63">
                                  <w:rPr>
                                    <w:rStyle w:val="Hyperlink"/>
                                    <w:color w:val="auto"/>
                                    <w:u w:val="none"/>
                                    <w:lang w:val="en-GB"/>
                                  </w:rPr>
                                  <w:t>August 2</w:t>
                                </w:r>
                                <w:r w:rsidR="004B57B2">
                                  <w:rPr>
                                    <w:rStyle w:val="Hyperlink"/>
                                    <w:color w:val="auto"/>
                                    <w:u w:val="none"/>
                                    <w:lang w:val="en-GB"/>
                                  </w:rPr>
                                  <w:t>014</w:t>
                                </w:r>
                              </w:hyperlink>
                              <w:r w:rsidR="004B57B2">
                                <w:t>.</w:t>
                              </w:r>
                            </w:p>
                            <w:p w:rsidR="004B57B2" w:rsidRDefault="00AC2172">
                              <w:pPr>
                                <w:spacing w:before="150" w:after="75" w:line="255" w:lineRule="atLeast"/>
                                <w:ind w:right="147"/>
                                <w:jc w:val="both"/>
                              </w:pPr>
                              <w:hyperlink r:id="rId28" w:history="1">
                                <w:r w:rsidR="004B57B2">
                                  <w:rPr>
                                    <w:rStyle w:val="Hyperlink"/>
                                    <w:color w:val="A6A6A6"/>
                                    <w:lang w:val="en-GB"/>
                                  </w:rPr>
                                  <w:t xml:space="preserve">Agricultural Product Standards Act: Regulations: Control of the export of fresh vegetables: Amendments (Comments invited) G 37760 </w:t>
                                </w:r>
                                <w:proofErr w:type="spellStart"/>
                                <w:r w:rsidR="004B57B2">
                                  <w:rPr>
                                    <w:rStyle w:val="Hyperlink"/>
                                    <w:color w:val="A6A6A6"/>
                                    <w:lang w:val="en-GB"/>
                                  </w:rPr>
                                  <w:t>GeN</w:t>
                                </w:r>
                                <w:proofErr w:type="spellEnd"/>
                                <w:r w:rsidR="004B57B2">
                                  <w:rPr>
                                    <w:rStyle w:val="Hyperlink"/>
                                    <w:color w:val="A6A6A6"/>
                                    <w:lang w:val="en-GB"/>
                                  </w:rPr>
                                  <w:t xml:space="preserve"> 454</w:t>
                                </w:r>
                                <w:r w:rsidR="00C17B63">
                                  <w:rPr>
                                    <w:rStyle w:val="Hyperlink"/>
                                    <w:color w:val="A6A6A6"/>
                                    <w:lang w:val="en-GB"/>
                                  </w:rPr>
                                  <w:t xml:space="preserve"> </w:t>
                                </w:r>
                                <w:r w:rsidR="004B57B2" w:rsidRPr="00C17B63">
                                  <w:rPr>
                                    <w:rStyle w:val="Hyperlink"/>
                                    <w:color w:val="auto"/>
                                    <w:u w:val="none"/>
                                    <w:lang w:val="en-GB"/>
                                  </w:rPr>
                                  <w:t>- C</w:t>
                                </w:r>
                                <w:r w:rsidR="004B57B2">
                                  <w:rPr>
                                    <w:rStyle w:val="Hyperlink"/>
                                    <w:color w:val="auto"/>
                                    <w:u w:val="none"/>
                                    <w:lang w:val="en-GB"/>
                                  </w:rPr>
                                  <w:t xml:space="preserve">omments by </w:t>
                                </w:r>
                                <w:r w:rsidR="004B57B2" w:rsidRPr="00C17B63">
                                  <w:rPr>
                                    <w:rStyle w:val="Hyperlink"/>
                                    <w:color w:val="auto"/>
                                    <w:u w:val="none"/>
                                    <w:lang w:val="en-GB"/>
                                  </w:rPr>
                                  <w:t>31 July 2014</w:t>
                                </w:r>
                              </w:hyperlink>
                              <w:r w:rsidR="004B57B2" w:rsidRPr="00C17B63">
                                <w:t>.</w:t>
                              </w:r>
                            </w:p>
                            <w:p w:rsidR="004B57B2" w:rsidRDefault="004B57B2" w:rsidP="00655071">
                              <w:pPr>
                                <w:spacing w:before="150" w:after="75" w:line="255" w:lineRule="atLeast"/>
                                <w:ind w:right="284"/>
                                <w:jc w:val="both"/>
                              </w:pPr>
                              <w:r>
                                <w:lastRenderedPageBreak/>
                                <w:t xml:space="preserve">Another notice relating to the proposed amendment of the regulations regarding the control of export </w:t>
                              </w:r>
                              <w:r w:rsidR="003972C1">
                                <w:br/>
                              </w:r>
                              <w:r>
                                <w:t>of animal products and pr</w:t>
                              </w:r>
                              <w:r w:rsidR="00C17B63">
                                <w:t>ocessed products was published.</w:t>
                              </w:r>
                              <w:r>
                                <w:t xml:space="preserve"> The notice was published in </w:t>
                              </w:r>
                              <w:r>
                                <w:rPr>
                                  <w:i/>
                                  <w:iCs/>
                                </w:rPr>
                                <w:t>Government Gazette</w:t>
                              </w:r>
                              <w:r>
                                <w:t xml:space="preserve"> 37783 </w:t>
                              </w:r>
                              <w:r w:rsidR="003972C1">
                                <w:br/>
                              </w:r>
                              <w:r>
                                <w:t>of 11</w:t>
                              </w:r>
                              <w:r w:rsidR="003972C1">
                                <w:t xml:space="preserve"> </w:t>
                              </w:r>
                              <w:r>
                                <w:t xml:space="preserve">July 2014 </w:t>
                              </w:r>
                              <w:r w:rsidR="00655071">
                                <w:t>under Government Notice R.512. Download the notice for more information at</w:t>
                              </w:r>
                              <w:r w:rsidR="003972C1">
                                <w:t xml:space="preserve"> </w:t>
                              </w:r>
                              <w:hyperlink r:id="rId29" w:history="1">
                                <w:r>
                                  <w:rPr>
                                    <w:rStyle w:val="Hyperlink"/>
                                    <w:color w:val="A6A6A6"/>
                                    <w:lang w:val="en-GB"/>
                                  </w:rPr>
                                  <w:t>http://www.gov.za/documents/download.php?f=213761</w:t>
                                </w:r>
                              </w:hyperlink>
                              <w:r w:rsidRPr="00C17B63">
                                <w:t>.</w:t>
                              </w:r>
                            </w:p>
                            <w:p w:rsidR="004B57B2" w:rsidRDefault="004B57B2">
                              <w:pPr>
                                <w:spacing w:before="150" w:after="75" w:line="255" w:lineRule="atLeast"/>
                                <w:ind w:right="147"/>
                                <w:jc w:val="both"/>
                              </w:pPr>
                              <w:r>
                                <w:rPr>
                                  <w:shd w:val="clear" w:color="auto" w:fill="FFFFFF"/>
                                  <w:lang w:val="en-GB"/>
                                </w:rPr>
                                <w:t>Please</w:t>
                              </w:r>
                              <w:r>
                                <w:rPr>
                                  <w:lang w:val="en-GB"/>
                                </w:rPr>
                                <w:t xml:space="preserve"> </w:t>
                              </w:r>
                              <w:r>
                                <w:t>note the different dates for comment.</w:t>
                              </w:r>
                            </w:p>
                            <w:p w:rsidR="004B57B2" w:rsidRDefault="004B57B2">
                              <w:pPr>
                                <w:spacing w:before="150" w:after="75" w:line="255" w:lineRule="atLeast"/>
                                <w:ind w:right="147"/>
                                <w:jc w:val="both"/>
                              </w:pPr>
                              <w:r>
                                <w:rPr>
                                  <w:b/>
                                  <w:bCs/>
                                  <w:shd w:val="clear" w:color="auto" w:fill="FFFFFF"/>
                                  <w:lang w:val="en-GB"/>
                                </w:rPr>
                                <w:t>RULES</w:t>
                              </w:r>
                              <w:r>
                                <w:rPr>
                                  <w:b/>
                                  <w:bCs/>
                                  <w:lang w:val="en-GB"/>
                                </w:rPr>
                                <w:t xml:space="preserve"> </w:t>
                              </w:r>
                              <w:r>
                                <w:rPr>
                                  <w:b/>
                                  <w:bCs/>
                                </w:rPr>
                                <w:t>TO CUSTOMS CONTROL BILL RELEASED FOR COMMENT</w:t>
                              </w:r>
                            </w:p>
                            <w:p w:rsidR="004B57B2" w:rsidRDefault="004B57B2">
                              <w:pPr>
                                <w:spacing w:before="150" w:after="75" w:line="255" w:lineRule="atLeast"/>
                                <w:ind w:right="147"/>
                                <w:jc w:val="both"/>
                              </w:pPr>
                              <w:r>
                                <w:rPr>
                                  <w:b/>
                                  <w:bCs/>
                                  <w:i/>
                                  <w:iCs/>
                                </w:rPr>
                                <w:t>(Due date for comments: 29 July 2014)</w:t>
                              </w:r>
                            </w:p>
                            <w:p w:rsidR="004B57B2" w:rsidRDefault="004B57B2">
                              <w:pPr>
                                <w:spacing w:before="150" w:after="75" w:line="255" w:lineRule="atLeast"/>
                                <w:ind w:right="147"/>
                                <w:jc w:val="both"/>
                              </w:pPr>
                              <w:r>
                                <w:t xml:space="preserve">Since the start of South Africa’s Customs </w:t>
                              </w:r>
                              <w:proofErr w:type="spellStart"/>
                              <w:r>
                                <w:t>Modernisation</w:t>
                              </w:r>
                              <w:proofErr w:type="spellEnd"/>
                              <w:r>
                                <w:t xml:space="preserve"> journey various versions of the proposed new Customs Control Act </w:t>
                              </w:r>
                              <w:r w:rsidR="003972C1">
                                <w:t>has</w:t>
                              </w:r>
                              <w:r>
                                <w:t xml:space="preserve"> been published for comments. The first round was published in October</w:t>
                              </w:r>
                              <w:r>
                                <w:rPr>
                                  <w:color w:val="1F497D"/>
                                </w:rPr>
                                <w:t xml:space="preserve"> </w:t>
                              </w:r>
                              <w:r>
                                <w:t>2009, and a revi</w:t>
                              </w:r>
                              <w:r>
                                <w:rPr>
                                  <w:color w:val="1F497D"/>
                                </w:rPr>
                                <w:t>s</w:t>
                              </w:r>
                              <w:r>
                                <w:t>ed version in May 2014.</w:t>
                              </w:r>
                            </w:p>
                            <w:p w:rsidR="004B57B2" w:rsidRDefault="004B57B2">
                              <w:pPr>
                                <w:spacing w:before="150" w:after="75" w:line="255" w:lineRule="atLeast"/>
                                <w:ind w:right="147"/>
                                <w:jc w:val="both"/>
                              </w:pPr>
                              <w:r>
                                <w:t>Stakeholders were however concerned that the Rules to the new legislation have ne</w:t>
                              </w:r>
                              <w:r w:rsidR="00C17B63">
                                <w:t>ver been published for comment.</w:t>
                              </w:r>
                            </w:p>
                            <w:p w:rsidR="004B57B2" w:rsidRDefault="004B57B2">
                              <w:pPr>
                                <w:spacing w:before="150" w:after="75" w:line="255" w:lineRule="atLeast"/>
                                <w:ind w:right="147"/>
                                <w:jc w:val="both"/>
                              </w:pPr>
                              <w:r>
                                <w:t>The Rules will be published for comment in various batches prior to the promulgation of the new legislation, and the first batch to the Customs Control Bill have been published  on the website of the South African Revenue services</w:t>
                              </w:r>
                              <w:r>
                                <w:rPr>
                                  <w:color w:val="1F497D"/>
                                </w:rPr>
                                <w:br/>
                              </w:r>
                              <w:r>
                                <w:t>(17 June 2014).</w:t>
                              </w:r>
                            </w:p>
                            <w:p w:rsidR="004B57B2" w:rsidRDefault="004B57B2">
                              <w:pPr>
                                <w:spacing w:before="150" w:after="75" w:line="255" w:lineRule="atLeast"/>
                                <w:ind w:right="147"/>
                                <w:jc w:val="both"/>
                              </w:pPr>
                              <w:r>
                                <w:t>The draft Rules that were published were those for Chapters 1</w:t>
                              </w:r>
                              <w:r>
                                <w:rPr>
                                  <w:color w:val="1F497D"/>
                                </w:rPr>
                                <w:t xml:space="preserve"> </w:t>
                              </w:r>
                              <w:r>
                                <w:t>and Chapters 3 to 10 of the proposed Customs Control Act and should be read with those Chapters of the latest version of the proposed Customs Control Bill 45B of 2013.</w:t>
                              </w:r>
                              <w:r>
                                <w:rPr>
                                  <w:color w:val="1F497D"/>
                                </w:rPr>
                                <w:t xml:space="preserve"> </w:t>
                              </w:r>
                              <w:r>
                                <w:t>These Chapters deal with definitions, reporting requirements for inbound and outbound vehicles and cargo and excise warehouse transit procedures.</w:t>
                              </w:r>
                            </w:p>
                            <w:p w:rsidR="004B57B2" w:rsidRDefault="004B57B2">
                              <w:pPr>
                                <w:spacing w:before="150" w:after="75" w:line="255" w:lineRule="atLeast"/>
                                <w:ind w:right="147"/>
                                <w:jc w:val="both"/>
                              </w:pPr>
                              <w:r>
                                <w:t>The draft Rules can be downloaded from the SARS website at</w:t>
                              </w:r>
                              <w:r>
                                <w:rPr>
                                  <w:color w:val="1F497D"/>
                                </w:rPr>
                                <w:br/>
                              </w:r>
                              <w:hyperlink r:id="rId30" w:history="1">
                                <w:r>
                                  <w:rPr>
                                    <w:rStyle w:val="Hyperlink"/>
                                    <w:color w:val="A6A6A6"/>
                                    <w:lang w:val="en-GB"/>
                                  </w:rPr>
                                  <w:t>http://www.sars.gov.za/AllDocs/LegalDoclib/Drafts/LAPD-LPrep-Draft-2014-43%20-%20Draft%20Customs%20Control%20Rules%20Chapters%201%20and%203%20to%2010.pdf</w:t>
                                </w:r>
                              </w:hyperlink>
                              <w:r>
                                <w:t>.</w:t>
                              </w:r>
                            </w:p>
                            <w:p w:rsidR="004B57B2" w:rsidRDefault="004B57B2">
                              <w:pPr>
                                <w:spacing w:before="150" w:after="75" w:line="255" w:lineRule="atLeast"/>
                                <w:ind w:right="147"/>
                                <w:jc w:val="both"/>
                              </w:pPr>
                              <w:r>
                                <w:t xml:space="preserve">A comment sheet is also available at </w:t>
                              </w:r>
                              <w:hyperlink r:id="rId31" w:history="1">
                                <w:r>
                                  <w:rPr>
                                    <w:rStyle w:val="Hyperlink"/>
                                    <w:color w:val="A6A6A6"/>
                                    <w:lang w:val="en-GB"/>
                                  </w:rPr>
                                  <w:t>http://www.sars.gov.za/AllDocs/LegalDoclib/Drafts/LAPD-LPrep-Draft-2014-44%20-%20Draft%20Customs%20Control%20Rules%20Comment%20Sheet.docx</w:t>
                                </w:r>
                              </w:hyperlink>
                              <w:r>
                                <w:t>.</w:t>
                              </w:r>
                            </w:p>
                            <w:p w:rsidR="004B57B2" w:rsidRDefault="004B57B2">
                              <w:pPr>
                                <w:spacing w:before="150" w:after="75" w:line="255" w:lineRule="atLeast"/>
                                <w:ind w:right="147"/>
                                <w:jc w:val="both"/>
                              </w:pPr>
                              <w:r>
                                <w:t xml:space="preserve">Your comments should be submitted to </w:t>
                              </w:r>
                              <w:hyperlink r:id="rId32" w:history="1">
                                <w:r>
                                  <w:rPr>
                                    <w:rStyle w:val="Hyperlink"/>
                                    <w:color w:val="A6A6A6"/>
                                    <w:lang w:val="en-GB"/>
                                  </w:rPr>
                                  <w:t>sauthar@sars.gov.za</w:t>
                                </w:r>
                              </w:hyperlink>
                              <w:r>
                                <w:t xml:space="preserve"> before 29 July 2014.</w:t>
                              </w:r>
                            </w:p>
                            <w:p w:rsidR="004B57B2" w:rsidRDefault="004B57B2">
                              <w:pPr>
                                <w:spacing w:before="150" w:after="75" w:line="255" w:lineRule="atLeast"/>
                                <w:ind w:right="147"/>
                                <w:jc w:val="both"/>
                                <w:rPr>
                                  <w:b/>
                                  <w:bCs/>
                                </w:rPr>
                              </w:pPr>
                              <w:r>
                                <w:rPr>
                                  <w:b/>
                                  <w:bCs/>
                                </w:rPr>
                                <w:t>NATIONAL REGULATOR FOR COMPULSORY SPECIFICATIONS ACT: DRAFT AMENDMENT</w:t>
                              </w:r>
                            </w:p>
                            <w:p w:rsidR="003972C1" w:rsidRDefault="003972C1" w:rsidP="003972C1">
                              <w:pPr>
                                <w:spacing w:before="150" w:after="75" w:line="255" w:lineRule="atLeast"/>
                                <w:ind w:right="147"/>
                                <w:jc w:val="both"/>
                              </w:pPr>
                              <w:r>
                                <w:rPr>
                                  <w:b/>
                                  <w:bCs/>
                                  <w:i/>
                                  <w:iCs/>
                                </w:rPr>
                                <w:t xml:space="preserve">(Due date for comments: </w:t>
                              </w:r>
                              <w:r>
                                <w:rPr>
                                  <w:b/>
                                  <w:bCs/>
                                  <w:i/>
                                  <w:iCs/>
                                </w:rPr>
                                <w:t>6</w:t>
                              </w:r>
                              <w:r>
                                <w:rPr>
                                  <w:b/>
                                  <w:bCs/>
                                  <w:i/>
                                  <w:iCs/>
                                </w:rPr>
                                <w:t xml:space="preserve"> </w:t>
                              </w:r>
                              <w:r>
                                <w:rPr>
                                  <w:b/>
                                  <w:bCs/>
                                  <w:i/>
                                  <w:iCs/>
                                </w:rPr>
                                <w:t>August</w:t>
                              </w:r>
                              <w:r>
                                <w:rPr>
                                  <w:b/>
                                  <w:bCs/>
                                  <w:i/>
                                  <w:iCs/>
                                </w:rPr>
                                <w:t>2014)</w:t>
                              </w:r>
                            </w:p>
                            <w:p w:rsidR="004B57B2" w:rsidRDefault="004B57B2">
                              <w:pPr>
                                <w:spacing w:before="150" w:after="75" w:line="255" w:lineRule="atLeast"/>
                                <w:ind w:right="147"/>
                                <w:jc w:val="both"/>
                              </w:pPr>
                              <w:r>
                                <w:t>The Department of Trade and Industry has published a draft notice to indicate their intention to amend the compulsory specification for protective helmets and their visors for motorcycles and mopeds.</w:t>
                              </w:r>
                            </w:p>
                            <w:p w:rsidR="004B57B2" w:rsidRDefault="004B57B2">
                              <w:pPr>
                                <w:spacing w:before="150" w:after="75" w:line="255" w:lineRule="atLeast"/>
                                <w:ind w:right="147"/>
                                <w:jc w:val="both"/>
                              </w:pPr>
                              <w:r>
                                <w:t>The draft notice was published under</w:t>
                              </w:r>
                              <w:r w:rsidR="003972C1">
                                <w:t xml:space="preserve"> Government</w:t>
                              </w:r>
                              <w:r>
                                <w:t xml:space="preserve"> Notice R.441 in </w:t>
                              </w:r>
                              <w:r>
                                <w:rPr>
                                  <w:i/>
                                  <w:iCs/>
                                </w:rPr>
                                <w:t>Government Gazette</w:t>
                              </w:r>
                              <w:r>
                                <w:t xml:space="preserve"> 37701 of 6 June 2014.  Download the notice at </w:t>
                              </w:r>
                              <w:hyperlink r:id="rId33" w:history="1">
                                <w:r>
                                  <w:rPr>
                                    <w:rStyle w:val="Hyperlink"/>
                                    <w:color w:val="A6A6A6"/>
                                    <w:shd w:val="clear" w:color="auto" w:fill="FFFFFF"/>
                                    <w:lang w:val="en-GB"/>
                                  </w:rPr>
                                  <w:t>http://www.gov.za/documents/download.php?f=213569</w:t>
                                </w:r>
                              </w:hyperlink>
                              <w:r>
                                <w:t xml:space="preserve"> for more information a</w:t>
                              </w:r>
                              <w:r w:rsidR="008127AF">
                                <w:t>nd should you wish to comment.</w:t>
                              </w:r>
                            </w:p>
                            <w:p w:rsidR="004B57B2" w:rsidRDefault="004B57B2">
                              <w:pPr>
                                <w:spacing w:before="150" w:after="75" w:line="255" w:lineRule="atLeast"/>
                                <w:ind w:right="147"/>
                                <w:jc w:val="both"/>
                              </w:pPr>
                            </w:p>
                          </w:tc>
                          <w:tc>
                            <w:tcPr>
                              <w:tcW w:w="50" w:type="dxa"/>
                              <w:vAlign w:val="center"/>
                              <w:hideMark/>
                            </w:tcPr>
                            <w:p w:rsidR="004B57B2" w:rsidRDefault="004B57B2">
                              <w:pPr>
                                <w:spacing w:line="276" w:lineRule="auto"/>
                              </w:pPr>
                              <w:r>
                                <w:lastRenderedPageBreak/>
                                <w:t> </w:t>
                              </w:r>
                            </w:p>
                          </w:tc>
                        </w:tr>
                        <w:tr w:rsidR="004B57B2">
                          <w:trPr>
                            <w:tblCellSpacing w:w="0" w:type="dxa"/>
                            <w:jc w:val="center"/>
                          </w:trPr>
                          <w:tc>
                            <w:tcPr>
                              <w:tcW w:w="11188" w:type="dxa"/>
                              <w:gridSpan w:val="3"/>
                              <w:hideMark/>
                            </w:tcPr>
                            <w:p w:rsidR="004B57B2" w:rsidRDefault="004B57B2">
                              <w:pPr>
                                <w:spacing w:line="276" w:lineRule="auto"/>
                              </w:pPr>
                            </w:p>
                          </w:tc>
                          <w:tc>
                            <w:tcPr>
                              <w:tcW w:w="50" w:type="dxa"/>
                              <w:vAlign w:val="center"/>
                              <w:hideMark/>
                            </w:tcPr>
                            <w:p w:rsidR="004B57B2" w:rsidRDefault="004B57B2">
                              <w:pPr>
                                <w:spacing w:line="276" w:lineRule="auto"/>
                              </w:pPr>
                              <w:r>
                                <w:t> </w:t>
                              </w:r>
                            </w:p>
                          </w:tc>
                        </w:tr>
                        <w:tr w:rsidR="004B57B2">
                          <w:trPr>
                            <w:trHeight w:val="435"/>
                            <w:tblCellSpacing w:w="0" w:type="dxa"/>
                            <w:jc w:val="center"/>
                          </w:trPr>
                          <w:tc>
                            <w:tcPr>
                              <w:tcW w:w="11188" w:type="dxa"/>
                              <w:gridSpan w:val="3"/>
                              <w:shd w:val="clear" w:color="auto" w:fill="FF0000"/>
                              <w:vAlign w:val="center"/>
                              <w:hideMark/>
                            </w:tcPr>
                            <w:p w:rsidR="004B57B2" w:rsidRDefault="004B57B2">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50" w:type="dxa"/>
                              <w:vAlign w:val="center"/>
                              <w:hideMark/>
                            </w:tcPr>
                            <w:p w:rsidR="004B57B2" w:rsidRDefault="004B57B2">
                              <w:pPr>
                                <w:spacing w:line="276" w:lineRule="auto"/>
                              </w:pPr>
                              <w:r>
                                <w:t> </w:t>
                              </w:r>
                            </w:p>
                          </w:tc>
                        </w:tr>
                        <w:tr w:rsidR="004B57B2">
                          <w:trPr>
                            <w:tblCellSpacing w:w="0" w:type="dxa"/>
                            <w:jc w:val="center"/>
                          </w:trPr>
                          <w:tc>
                            <w:tcPr>
                              <w:tcW w:w="11188" w:type="dxa"/>
                              <w:gridSpan w:val="3"/>
                              <w:hideMark/>
                            </w:tcPr>
                            <w:p w:rsidR="004B57B2" w:rsidRDefault="00FA040E" w:rsidP="00BE006C">
                              <w:pPr>
                                <w:spacing w:line="255" w:lineRule="atLeast"/>
                              </w:pPr>
                              <w:r>
                                <w:rPr>
                                  <w:b/>
                                  <w:bCs/>
                                  <w:i/>
                                  <w:iCs/>
                                  <w:color w:val="ED1C24"/>
                                  <w:lang w:val="en-GB"/>
                                </w:rPr>
                                <w:t xml:space="preserve">Notice </w:t>
                              </w:r>
                              <w:r w:rsidR="00A431A2">
                                <w:rPr>
                                  <w:b/>
                                  <w:bCs/>
                                  <w:i/>
                                  <w:iCs/>
                                  <w:color w:val="ED1C24"/>
                                  <w:lang w:val="en-GB"/>
                                </w:rPr>
                                <w:t xml:space="preserve">No. </w:t>
                              </w:r>
                              <w:r>
                                <w:rPr>
                                  <w:b/>
                                  <w:bCs/>
                                  <w:i/>
                                  <w:iCs/>
                                  <w:color w:val="ED1C24"/>
                                  <w:lang w:val="en-GB"/>
                                </w:rPr>
                                <w:t xml:space="preserve">576 of 2014 (List 07/2014) (Comments due by 16 August 2014) </w:t>
                              </w:r>
                            </w:p>
                          </w:tc>
                          <w:tc>
                            <w:tcPr>
                              <w:tcW w:w="50" w:type="dxa"/>
                              <w:vAlign w:val="center"/>
                              <w:hideMark/>
                            </w:tcPr>
                            <w:p w:rsidR="004B57B2" w:rsidRDefault="004B57B2">
                              <w:pPr>
                                <w:spacing w:line="276" w:lineRule="auto"/>
                              </w:pPr>
                              <w:r>
                                <w:t> </w:t>
                              </w:r>
                            </w:p>
                          </w:tc>
                        </w:tr>
                        <w:tr w:rsidR="004B57B2">
                          <w:trPr>
                            <w:tblCellSpacing w:w="0" w:type="dxa"/>
                            <w:jc w:val="center"/>
                          </w:trPr>
                          <w:tc>
                            <w:tcPr>
                              <w:tcW w:w="5694" w:type="dxa"/>
                              <w:hideMark/>
                            </w:tcPr>
                            <w:p w:rsidR="004B57B2" w:rsidRDefault="004B57B2">
                              <w:pPr>
                                <w:spacing w:before="150" w:after="75" w:line="255" w:lineRule="atLeast"/>
                                <w:ind w:right="147"/>
                                <w:jc w:val="both"/>
                              </w:pPr>
                              <w:r>
                                <w:rPr>
                                  <w:i/>
                                  <w:iCs/>
                                </w:rPr>
                                <w:t>The</w:t>
                              </w:r>
                              <w:r>
                                <w:rPr>
                                  <w:i/>
                                  <w:iCs/>
                                  <w:lang w:val="en-GB"/>
                                </w:rPr>
                                <w:t xml:space="preserve"> International Trade Administration Commission (</w:t>
                              </w:r>
                              <w:hyperlink r:id="rId34" w:history="1">
                                <w:r>
                                  <w:rPr>
                                    <w:rStyle w:val="Hyperlink"/>
                                    <w:i/>
                                    <w:iCs/>
                                    <w:color w:val="A6A6A6"/>
                                    <w:lang w:val="en-GB"/>
                                  </w:rPr>
                                  <w:t>ITAC</w:t>
                                </w:r>
                              </w:hyperlink>
                              <w:r>
                                <w:rPr>
                                  <w:i/>
                                  <w:iCs/>
                                  <w:lang w:val="en-GB"/>
                                </w:rPr>
                                <w:t>) is responsible for tariff investigations, amendments, and trade remedies in South Africa and on behalf of SACU.</w:t>
                              </w:r>
                            </w:p>
                            <w:p w:rsidR="004B57B2" w:rsidRDefault="004B57B2">
                              <w:pPr>
                                <w:spacing w:before="150" w:after="75" w:line="255" w:lineRule="atLeast"/>
                                <w:ind w:right="147"/>
                                <w:jc w:val="both"/>
                              </w:pPr>
                              <w:r>
                                <w:rPr>
                                  <w:b/>
                                  <w:bCs/>
                                  <w:i/>
                                  <w:iCs/>
                                  <w:lang w:val="en-GB"/>
                                </w:rPr>
                                <w:lastRenderedPageBreak/>
                                <w:t>Tariff 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4B57B2" w:rsidRDefault="004B57B2">
                              <w:pPr>
                                <w:spacing w:before="150" w:after="75" w:line="255" w:lineRule="atLeast"/>
                                <w:ind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4B57B2" w:rsidRDefault="004B57B2">
                              <w:pPr>
                                <w:spacing w:before="150" w:after="75" w:line="255" w:lineRule="atLeast"/>
                                <w:ind w:right="147"/>
                                <w:jc w:val="both"/>
                              </w:pPr>
                              <w:r>
                                <w:rPr>
                                  <w:i/>
                                  <w:iCs/>
                                  <w:lang w:val="en-GB"/>
                                </w:rPr>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4B57B2" w:rsidRDefault="004B57B2">
                              <w:pPr>
                                <w:spacing w:before="150" w:after="75" w:line="255" w:lineRule="atLeast"/>
                                <w:ind w:right="147"/>
                                <w:jc w:val="both"/>
                              </w:pPr>
                              <w:r>
                                <w:rPr>
                                  <w:i/>
                                  <w:iCs/>
                                  <w:lang w:val="en-GB"/>
                                </w:rPr>
                                <w:t>Rebates of duty on inputs used in the manufacture of goods for export, as published in Schedule No. 3 Part 2 and in item 470.00. These provisions apply to all the SACU Countries.</w:t>
                              </w:r>
                            </w:p>
                            <w:p w:rsidR="004B57B2" w:rsidRDefault="004B57B2">
                              <w:pPr>
                                <w:spacing w:before="150" w:after="75" w:line="255" w:lineRule="atLeast"/>
                                <w:ind w:right="147"/>
                                <w:jc w:val="both"/>
                              </w:pPr>
                              <w:r>
                                <w:rPr>
                                  <w:i/>
                                  <w:iCs/>
                                  <w:lang w:val="en-GB"/>
                                </w:rPr>
                                <w:t>Refunds of duties and drawbacks of duties as provided for in Schedule No 5. These provisions are identical in the all the SACU Countries.</w:t>
                              </w:r>
                            </w:p>
                            <w:p w:rsidR="004B57B2" w:rsidRDefault="004B57B2">
                              <w:pPr>
                                <w:spacing w:before="150" w:after="75" w:line="255" w:lineRule="atLeast"/>
                                <w:ind w:right="147"/>
                                <w:jc w:val="both"/>
                              </w:pPr>
                              <w:r>
                                <w:rPr>
                                  <w:b/>
                                  <w:bCs/>
                                  <w:i/>
                                  <w:iCs/>
                                  <w:lang w:val="en-GB"/>
                                </w:rPr>
                                <w:t>Trade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4B57B2" w:rsidRDefault="004B57B2">
                              <w:pPr>
                                <w:spacing w:before="150" w:after="75" w:line="255" w:lineRule="atLeast"/>
                                <w:ind w:right="147"/>
                                <w:jc w:val="both"/>
                              </w:pPr>
                              <w:r>
                                <w:rPr>
                                  <w:b/>
                                  <w:bCs/>
                                  <w:i/>
                                  <w:iCs/>
                                  <w:lang w:val="en-GB"/>
                                </w:rPr>
                                <w:t>Dumping</w:t>
                              </w:r>
                              <w:r>
                                <w:rPr>
                                  <w:i/>
                                  <w:iCs/>
                                  <w:lang w:val="en-GB"/>
                                </w:rPr>
                                <w:t> is defined as a situation where imported goods are being sold at prices lower than in the country of origin, and also causing financial injury to domestic producers of such goods. In other words there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4B57B2" w:rsidRDefault="004B57B2">
                              <w:pPr>
                                <w:spacing w:before="150" w:after="75" w:line="255" w:lineRule="atLeast"/>
                                <w:ind w:right="147"/>
                                <w:jc w:val="both"/>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tc>
                          <w:tc>
                            <w:tcPr>
                              <w:tcW w:w="5494" w:type="dxa"/>
                              <w:gridSpan w:val="2"/>
                              <w:hideMark/>
                            </w:tcPr>
                            <w:p w:rsidR="004B57B2" w:rsidRDefault="004B57B2">
                              <w:pPr>
                                <w:spacing w:before="150" w:after="75" w:line="255" w:lineRule="atLeast"/>
                                <w:ind w:right="147"/>
                                <w:jc w:val="both"/>
                              </w:pPr>
                              <w:r>
                                <w:rPr>
                                  <w:b/>
                                  <w:bCs/>
                                  <w:i/>
                                  <w:iCs/>
                                  <w:lang w:val="en-GB"/>
                                </w:rPr>
                                <w:lastRenderedPageBreak/>
                                <w:t>Safeguard measures</w:t>
                              </w:r>
                              <w:r>
                                <w:rPr>
                                  <w:i/>
                                  <w:iCs/>
                                  <w:lang w:val="en-GB"/>
                                </w:rPr>
                                <w:t xml:space="preserve">, can be introduced to protect a domestic industry against unforeseen and overwhelming foreign competition and not necessarily against unfair </w:t>
                              </w:r>
                              <w:r>
                                <w:rPr>
                                  <w:i/>
                                  <w:iCs/>
                                  <w:lang w:val="en-GB"/>
                                </w:rPr>
                                <w:lastRenderedPageBreak/>
                                <w:t>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4B57B2" w:rsidRDefault="004B57B2">
                              <w:pPr>
                                <w:spacing w:before="150" w:after="75" w:line="255" w:lineRule="atLeast"/>
                                <w:ind w:right="147"/>
                                <w:jc w:val="both"/>
                              </w:pPr>
                              <w:r>
                                <w:rPr>
                                  <w:i/>
                                  <w:iCs/>
                                  <w:lang w:val="en-GB"/>
                                </w:rPr>
                                <w:t>Schedule No. 2 is identical in all the SACU Countries.</w:t>
                              </w:r>
                            </w:p>
                            <w:p w:rsidR="004B57B2" w:rsidRDefault="004B57B2">
                              <w:pPr>
                                <w:spacing w:before="150" w:after="75" w:line="255" w:lineRule="atLeast"/>
                                <w:ind w:right="147"/>
                                <w:jc w:val="both"/>
                              </w:pPr>
                              <w:r>
                                <w:t>ITAC has published the following document relating to the SACU tariff and tariff amendment applications:</w:t>
                              </w:r>
                            </w:p>
                            <w:p w:rsidR="00AA5DE6" w:rsidRDefault="004B57B2">
                              <w:pPr>
                                <w:spacing w:before="150" w:after="75" w:line="255" w:lineRule="atLeast"/>
                                <w:ind w:right="147"/>
                                <w:jc w:val="both"/>
                              </w:pPr>
                              <w:r w:rsidRPr="0001218C">
                                <w:rPr>
                                  <w:b/>
                                </w:rPr>
                                <w:t xml:space="preserve">Increase in the </w:t>
                              </w:r>
                              <w:r w:rsidR="00AA5DE6" w:rsidRPr="0001218C">
                                <w:rPr>
                                  <w:b/>
                                </w:rPr>
                                <w:t xml:space="preserve">general </w:t>
                              </w:r>
                              <w:r w:rsidRPr="0001218C">
                                <w:rPr>
                                  <w:b/>
                                </w:rPr>
                                <w:t>rate of customs duty on</w:t>
                              </w:r>
                              <w:r w:rsidR="00A77D7C">
                                <w:rPr>
                                  <w:b/>
                                </w:rPr>
                                <w:t xml:space="preserve"> the Tariff</w:t>
                              </w:r>
                            </w:p>
                            <w:p w:rsidR="00AA5DE6" w:rsidRDefault="00A77D7C" w:rsidP="0001218C">
                              <w:pPr>
                                <w:pStyle w:val="ListParagraph"/>
                                <w:numPr>
                                  <w:ilvl w:val="0"/>
                                  <w:numId w:val="1"/>
                                </w:numPr>
                                <w:spacing w:before="150" w:after="75" w:line="255" w:lineRule="atLeast"/>
                                <w:ind w:right="147"/>
                                <w:jc w:val="both"/>
                              </w:pPr>
                              <w:r>
                                <w:t>W</w:t>
                              </w:r>
                              <w:r w:rsidR="00AA5DE6">
                                <w:t xml:space="preserve">ire of iron or non-alloy steel, plated, coated or clad with zinc (subheading 7217.20) (from free to 10%); </w:t>
                              </w:r>
                            </w:p>
                            <w:p w:rsidR="00AA5DE6" w:rsidRDefault="00A77D7C" w:rsidP="0001218C">
                              <w:pPr>
                                <w:pStyle w:val="ListParagraph"/>
                                <w:numPr>
                                  <w:ilvl w:val="0"/>
                                  <w:numId w:val="1"/>
                                </w:numPr>
                                <w:spacing w:before="150" w:after="75" w:line="255" w:lineRule="atLeast"/>
                                <w:ind w:right="147"/>
                                <w:jc w:val="both"/>
                              </w:pPr>
                              <w:r>
                                <w:t>B</w:t>
                              </w:r>
                              <w:r w:rsidR="00AA5DE6">
                                <w:t xml:space="preserve">arbed wire of iron or steel; twisted hoop or single flat wire, barbed or not, and loosely twisted, double wire, or a kind used for fencing, or iron or steel (subheading 7313.00)(from 5% to 15%); </w:t>
                              </w:r>
                            </w:p>
                            <w:p w:rsidR="004B57B2" w:rsidRDefault="00AA5DE6" w:rsidP="0001218C">
                              <w:pPr>
                                <w:pStyle w:val="ListParagraph"/>
                                <w:numPr>
                                  <w:ilvl w:val="0"/>
                                  <w:numId w:val="1"/>
                                </w:numPr>
                                <w:spacing w:before="150" w:after="75" w:line="255" w:lineRule="atLeast"/>
                                <w:ind w:right="147"/>
                                <w:jc w:val="both"/>
                              </w:pPr>
                              <w:r>
                                <w:t>Other grill, netting and fencing, welded at the intersection: Plated or coated with zinc (</w:t>
                              </w:r>
                              <w:r w:rsidRPr="00A431A2">
                                <w:t>subheading 7314.</w:t>
                              </w:r>
                              <w:r>
                                <w:t>31)(from 5% to 15%); and</w:t>
                              </w:r>
                            </w:p>
                            <w:p w:rsidR="00AA5DE6" w:rsidRDefault="00AA5DE6" w:rsidP="0001218C">
                              <w:pPr>
                                <w:pStyle w:val="ListParagraph"/>
                                <w:numPr>
                                  <w:ilvl w:val="0"/>
                                  <w:numId w:val="1"/>
                                </w:numPr>
                                <w:spacing w:before="150" w:after="75" w:line="255" w:lineRule="atLeast"/>
                                <w:ind w:right="147"/>
                                <w:jc w:val="both"/>
                              </w:pPr>
                              <w:r>
                                <w:t xml:space="preserve">Other cloth, grill, netting and fencing: </w:t>
                              </w:r>
                              <w:proofErr w:type="spellStart"/>
                              <w:r>
                                <w:t>Platedor</w:t>
                              </w:r>
                              <w:proofErr w:type="spellEnd"/>
                              <w:r>
                                <w:t xml:space="preserve"> coated with zinc</w:t>
                              </w:r>
                              <w:proofErr w:type="gramStart"/>
                              <w:r>
                                <w:t>)(</w:t>
                              </w:r>
                              <w:proofErr w:type="gramEnd"/>
                              <w:r>
                                <w:t>subheading 7314.41</w:t>
                              </w:r>
                              <w:r w:rsidR="00F30404">
                                <w:t>)(from 5% to 15%).</w:t>
                              </w:r>
                            </w:p>
                            <w:p w:rsidR="004B57B2" w:rsidRDefault="00AC2172">
                              <w:pPr>
                                <w:spacing w:before="150" w:after="75" w:line="255" w:lineRule="atLeast"/>
                                <w:ind w:right="147"/>
                              </w:pPr>
                              <w:hyperlink r:id="rId35" w:history="1">
                                <w:r w:rsidR="00F30404" w:rsidRPr="00A431A2">
                                  <w:t>Enquiries</w:t>
                                </w:r>
                              </w:hyperlink>
                              <w:r w:rsidR="00A77D7C">
                                <w:t>:</w:t>
                              </w:r>
                              <w:r w:rsidR="00F30404" w:rsidRPr="00A431A2">
                                <w:t xml:space="preserve"> </w:t>
                              </w:r>
                              <w:proofErr w:type="spellStart"/>
                              <w:r w:rsidR="00A77D7C" w:rsidRPr="00A431A2">
                                <w:t>Mr</w:t>
                              </w:r>
                              <w:proofErr w:type="spellEnd"/>
                              <w:r w:rsidR="00A77D7C" w:rsidRPr="00A431A2">
                                <w:t xml:space="preserve"> N </w:t>
                              </w:r>
                              <w:proofErr w:type="spellStart"/>
                              <w:r w:rsidR="00A77D7C" w:rsidRPr="00A431A2">
                                <w:t>Mahlalela</w:t>
                              </w:r>
                              <w:proofErr w:type="spellEnd"/>
                              <w:r w:rsidR="00A77D7C" w:rsidRPr="00A431A2">
                                <w:t xml:space="preserve"> </w:t>
                              </w:r>
                              <w:r w:rsidR="00F30404" w:rsidRPr="00A431A2">
                                <w:t xml:space="preserve">ITAC Reference 48/2013. Tel (012) 394 </w:t>
                              </w:r>
                              <w:hyperlink r:id="rId36" w:history="1">
                                <w:r w:rsidR="00A77D7C" w:rsidRPr="00A77D7C">
                                  <w:t xml:space="preserve">3684 or email </w:t>
                                </w:r>
                                <w:r w:rsidR="00A77D7C" w:rsidRPr="00A77D7C">
                                  <w:rPr>
                                    <w:rStyle w:val="Hyperlink"/>
                                    <w:color w:val="A6A6A6"/>
                                    <w:shd w:val="clear" w:color="auto" w:fill="FFFFFF"/>
                                    <w:lang w:val="en-GB"/>
                                  </w:rPr>
                                  <w:t>nmahlalela@itac.org.za</w:t>
                                </w:r>
                              </w:hyperlink>
                              <w:r w:rsidR="00F30404" w:rsidRPr="00A431A2">
                                <w:t xml:space="preserve"> and/or </w:t>
                              </w:r>
                              <w:proofErr w:type="spellStart"/>
                              <w:r w:rsidR="00F30404" w:rsidRPr="00A431A2">
                                <w:t>Ms</w:t>
                              </w:r>
                              <w:proofErr w:type="spellEnd"/>
                              <w:r w:rsidR="00F30404" w:rsidRPr="00A431A2">
                                <w:t xml:space="preserve"> L </w:t>
                              </w:r>
                              <w:proofErr w:type="spellStart"/>
                              <w:r w:rsidR="00F30404" w:rsidRPr="00A431A2">
                                <w:t>Maliaga</w:t>
                              </w:r>
                              <w:proofErr w:type="spellEnd"/>
                              <w:r w:rsidR="00F30404" w:rsidRPr="00A431A2">
                                <w:t xml:space="preserve"> Tel (012) 394 3835 </w:t>
                              </w:r>
                              <w:r w:rsidR="00F30404">
                                <w:rPr>
                                  <w:rStyle w:val="Hyperlink"/>
                                  <w:color w:val="A6A6A6"/>
                                  <w:shd w:val="clear" w:color="auto" w:fill="FFFFFF"/>
                                  <w:lang w:val="en-GB"/>
                                </w:rPr>
                                <w:t xml:space="preserve">lmaliaga@itac.org.za </w:t>
                              </w:r>
                            </w:p>
                            <w:p w:rsidR="004B57B2" w:rsidRDefault="00F30404">
                              <w:pPr>
                                <w:spacing w:before="150" w:after="75" w:line="255" w:lineRule="atLeast"/>
                                <w:ind w:right="147"/>
                                <w:jc w:val="both"/>
                              </w:pPr>
                              <w:r>
                                <w:t>Amendment of the rate of customs duty on mussels of subheading 1605.53 from 5,5c/kg to 25%.</w:t>
                              </w:r>
                            </w:p>
                            <w:p w:rsidR="00F30404" w:rsidRDefault="00F30404">
                              <w:pPr>
                                <w:spacing w:before="150" w:after="75" w:line="255" w:lineRule="atLeast"/>
                                <w:ind w:right="147"/>
                                <w:jc w:val="both"/>
                              </w:pPr>
                              <w:r>
                                <w:t>Enquiries</w:t>
                              </w:r>
                              <w:r w:rsidR="00A77D7C">
                                <w:t>:</w:t>
                              </w:r>
                              <w:r>
                                <w:t xml:space="preserve"> </w:t>
                              </w:r>
                              <w:proofErr w:type="spellStart"/>
                              <w:r>
                                <w:t>Ms</w:t>
                              </w:r>
                              <w:proofErr w:type="spellEnd"/>
                              <w:r>
                                <w:t xml:space="preserve"> </w:t>
                              </w:r>
                              <w:proofErr w:type="spellStart"/>
                              <w:r>
                                <w:t>Khosi</w:t>
                              </w:r>
                              <w:proofErr w:type="spellEnd"/>
                              <w:r>
                                <w:t xml:space="preserve"> </w:t>
                              </w:r>
                              <w:proofErr w:type="spellStart"/>
                              <w:r>
                                <w:t>Mzinjana</w:t>
                              </w:r>
                              <w:proofErr w:type="spellEnd"/>
                              <w:r>
                                <w:t xml:space="preserve"> Tel (012) 394 3664 e-mail kmzinjana@itac.org.za</w:t>
                              </w:r>
                            </w:p>
                            <w:p w:rsidR="004B57B2" w:rsidRDefault="00E0569E">
                              <w:pPr>
                                <w:spacing w:before="150" w:after="75" w:line="255" w:lineRule="atLeast"/>
                                <w:ind w:right="147"/>
                                <w:jc w:val="both"/>
                              </w:pPr>
                              <w:r>
                                <w:t>Increase in the rate of duty on lead-acid batteries of a kind used for starting piston engines, classifiable in subheading 8507.10 from 5% to 30%</w:t>
                              </w:r>
                              <w:r w:rsidR="004B57B2">
                                <w:t>.</w:t>
                              </w:r>
                            </w:p>
                            <w:p w:rsidR="00E0569E" w:rsidRDefault="00E0569E">
                              <w:pPr>
                                <w:spacing w:before="150" w:after="75" w:line="255" w:lineRule="atLeast"/>
                                <w:ind w:right="147"/>
                                <w:jc w:val="both"/>
                              </w:pPr>
                              <w:r>
                                <w:t>Enquiries</w:t>
                              </w:r>
                              <w:r w:rsidR="00A77D7C">
                                <w:t>:</w:t>
                              </w:r>
                              <w:r>
                                <w:t xml:space="preserve"> </w:t>
                              </w:r>
                              <w:proofErr w:type="spellStart"/>
                              <w:r>
                                <w:t>Mr</w:t>
                              </w:r>
                              <w:proofErr w:type="spellEnd"/>
                              <w:r>
                                <w:t xml:space="preserve"> D </w:t>
                              </w:r>
                              <w:proofErr w:type="spellStart"/>
                              <w:r>
                                <w:t>Thwala</w:t>
                              </w:r>
                              <w:proofErr w:type="spellEnd"/>
                              <w:r>
                                <w:t xml:space="preserve"> Tel (012) 394 5162</w:t>
                              </w:r>
                              <w:r w:rsidR="00A77D7C">
                                <w:t>;</w:t>
                              </w:r>
                              <w:r>
                                <w:t xml:space="preserve"> </w:t>
                              </w:r>
                              <w:r w:rsidR="00A77D7C">
                                <w:t>E</w:t>
                              </w:r>
                              <w:r>
                                <w:t xml:space="preserve">-mail </w:t>
                              </w:r>
                              <w:hyperlink r:id="rId37" w:history="1">
                                <w:r w:rsidRPr="00A431A2">
                                  <w:rPr>
                                    <w:rStyle w:val="Hyperlink"/>
                                    <w:color w:val="A6A6A6"/>
                                    <w:shd w:val="clear" w:color="auto" w:fill="FFFFFF"/>
                                    <w:lang w:val="en-GB"/>
                                  </w:rPr>
                                  <w:t>dthwala@itac.org.za</w:t>
                                </w:r>
                              </w:hyperlink>
                              <w:r>
                                <w:t xml:space="preserve"> and/or </w:t>
                              </w:r>
                              <w:proofErr w:type="spellStart"/>
                              <w:r>
                                <w:t>Mr</w:t>
                              </w:r>
                              <w:proofErr w:type="spellEnd"/>
                              <w:r>
                                <w:t xml:space="preserve"> </w:t>
                              </w:r>
                              <w:proofErr w:type="spellStart"/>
                              <w:r>
                                <w:t>NMabunda</w:t>
                              </w:r>
                              <w:proofErr w:type="spellEnd"/>
                              <w:r>
                                <w:t xml:space="preserve"> Tel (012) 394 3697</w:t>
                              </w:r>
                              <w:r w:rsidR="00A77D7C">
                                <w:t>: E</w:t>
                              </w:r>
                              <w:r>
                                <w:t>-mail nmabunda@itac.org.za.</w:t>
                              </w:r>
                            </w:p>
                            <w:p w:rsidR="004B57B2" w:rsidRDefault="004B57B2">
                              <w:pPr>
                                <w:spacing w:before="150" w:after="75" w:line="255" w:lineRule="atLeast"/>
                                <w:ind w:right="147"/>
                                <w:jc w:val="both"/>
                              </w:pPr>
                              <w:r>
                                <w:t>Comments are due b</w:t>
                              </w:r>
                              <w:r w:rsidR="00E0569E">
                                <w:t xml:space="preserve">y 18 August </w:t>
                              </w:r>
                              <w:r>
                                <w:t>2014</w:t>
                              </w:r>
                              <w:r w:rsidR="00E0569E">
                                <w:t xml:space="preserve"> (with the exception of the application on mussels</w:t>
                              </w:r>
                              <w:r w:rsidR="00A77D7C">
                                <w:t xml:space="preserve"> which are due on 4 </w:t>
                              </w:r>
                              <w:r w:rsidR="00E0569E">
                                <w:t>August 2014</w:t>
                              </w:r>
                              <w:r>
                                <w:t>.</w:t>
                              </w:r>
                            </w:p>
                            <w:p w:rsidR="00BE006C" w:rsidRDefault="00E0569E" w:rsidP="00E0569E">
                              <w:pPr>
                                <w:spacing w:before="150" w:after="75" w:line="255" w:lineRule="atLeast"/>
                                <w:ind w:right="147"/>
                                <w:jc w:val="both"/>
                              </w:pPr>
                              <w:r>
                                <w:lastRenderedPageBreak/>
                                <w:t xml:space="preserve">Download </w:t>
                              </w:r>
                              <w:hyperlink r:id="rId38" w:history="1">
                                <w:r w:rsidR="00BE006C" w:rsidRPr="00A431A2">
                                  <w:rPr>
                                    <w:rStyle w:val="Hyperlink"/>
                                    <w:color w:val="A6A6A6"/>
                                    <w:shd w:val="clear" w:color="auto" w:fill="FFFFFF"/>
                                    <w:lang w:val="en-GB"/>
                                  </w:rPr>
                                  <w:t xml:space="preserve">Customs and Excise Act: Customs Tariff Applications list 07/2014: Comments invited G 37830 </w:t>
                                </w:r>
                                <w:proofErr w:type="spellStart"/>
                                <w:r w:rsidR="00BE006C" w:rsidRPr="00A431A2">
                                  <w:rPr>
                                    <w:rStyle w:val="Hyperlink"/>
                                    <w:color w:val="A6A6A6"/>
                                    <w:shd w:val="clear" w:color="auto" w:fill="FFFFFF"/>
                                    <w:lang w:val="en-GB"/>
                                  </w:rPr>
                                  <w:t>GeN</w:t>
                                </w:r>
                                <w:proofErr w:type="spellEnd"/>
                                <w:r w:rsidR="00BE006C" w:rsidRPr="00A431A2">
                                  <w:rPr>
                                    <w:rStyle w:val="Hyperlink"/>
                                    <w:color w:val="A6A6A6"/>
                                    <w:shd w:val="clear" w:color="auto" w:fill="FFFFFF"/>
                                    <w:lang w:val="en-GB"/>
                                  </w:rPr>
                                  <w:t xml:space="preserve"> 576 - comments by 16 Aug 2014</w:t>
                                </w:r>
                              </w:hyperlink>
                              <w:r>
                                <w:t>.</w:t>
                              </w:r>
                            </w:p>
                          </w:tc>
                          <w:tc>
                            <w:tcPr>
                              <w:tcW w:w="50" w:type="dxa"/>
                              <w:vAlign w:val="center"/>
                              <w:hideMark/>
                            </w:tcPr>
                            <w:p w:rsidR="004B57B2" w:rsidRDefault="004B57B2">
                              <w:pPr>
                                <w:spacing w:line="276" w:lineRule="auto"/>
                              </w:pPr>
                              <w:r>
                                <w:lastRenderedPageBreak/>
                                <w:t> </w:t>
                              </w:r>
                            </w:p>
                          </w:tc>
                        </w:tr>
                        <w:tr w:rsidR="004B57B2">
                          <w:trPr>
                            <w:tblCellSpacing w:w="0" w:type="dxa"/>
                            <w:jc w:val="center"/>
                          </w:trPr>
                          <w:tc>
                            <w:tcPr>
                              <w:tcW w:w="5694" w:type="dxa"/>
                              <w:hideMark/>
                            </w:tcPr>
                            <w:p w:rsidR="004B57B2" w:rsidRDefault="004B57B2">
                              <w:pPr>
                                <w:spacing w:line="276" w:lineRule="auto"/>
                              </w:pPr>
                            </w:p>
                          </w:tc>
                          <w:tc>
                            <w:tcPr>
                              <w:tcW w:w="5494" w:type="dxa"/>
                              <w:gridSpan w:val="2"/>
                              <w:hideMark/>
                            </w:tcPr>
                            <w:p w:rsidR="004B57B2" w:rsidRDefault="004B57B2">
                              <w:pPr>
                                <w:spacing w:line="276" w:lineRule="auto"/>
                              </w:pPr>
                            </w:p>
                          </w:tc>
                          <w:tc>
                            <w:tcPr>
                              <w:tcW w:w="50" w:type="dxa"/>
                              <w:vAlign w:val="center"/>
                              <w:hideMark/>
                            </w:tcPr>
                            <w:p w:rsidR="004B57B2" w:rsidRDefault="004B57B2">
                              <w:pPr>
                                <w:spacing w:line="276" w:lineRule="auto"/>
                              </w:pPr>
                              <w:r>
                                <w:t> </w:t>
                              </w:r>
                            </w:p>
                          </w:tc>
                        </w:tr>
                        <w:tr w:rsidR="004B57B2">
                          <w:trPr>
                            <w:trHeight w:val="420"/>
                            <w:tblCellSpacing w:w="0" w:type="dxa"/>
                            <w:jc w:val="center"/>
                          </w:trPr>
                          <w:tc>
                            <w:tcPr>
                              <w:tcW w:w="11188" w:type="dxa"/>
                              <w:gridSpan w:val="3"/>
                              <w:shd w:val="clear" w:color="auto" w:fill="FF0000"/>
                              <w:vAlign w:val="center"/>
                              <w:hideMark/>
                            </w:tcPr>
                            <w:p w:rsidR="004B57B2" w:rsidRDefault="004B57B2">
                              <w:pPr>
                                <w:spacing w:line="276" w:lineRule="auto"/>
                              </w:pPr>
                              <w:r>
                                <w:rPr>
                                  <w:color w:val="FFFFFF"/>
                                  <w:sz w:val="32"/>
                                  <w:szCs w:val="32"/>
                                  <w:lang w:val="en-GB"/>
                                </w:rPr>
                                <w:t>Customs Tariff Amendments</w:t>
                              </w:r>
                            </w:p>
                          </w:tc>
                          <w:tc>
                            <w:tcPr>
                              <w:tcW w:w="50" w:type="dxa"/>
                              <w:vAlign w:val="center"/>
                              <w:hideMark/>
                            </w:tcPr>
                            <w:p w:rsidR="004B57B2" w:rsidRDefault="004B57B2">
                              <w:pPr>
                                <w:spacing w:line="276" w:lineRule="auto"/>
                              </w:pPr>
                              <w:r>
                                <w:t> </w:t>
                              </w:r>
                            </w:p>
                          </w:tc>
                        </w:tr>
                        <w:tr w:rsidR="004B57B2" w:rsidTr="00A77D7C">
                          <w:trPr>
                            <w:trHeight w:val="6379"/>
                            <w:tblCellSpacing w:w="0" w:type="dxa"/>
                            <w:jc w:val="center"/>
                          </w:trPr>
                          <w:tc>
                            <w:tcPr>
                              <w:tcW w:w="5796" w:type="dxa"/>
                              <w:gridSpan w:val="2"/>
                              <w:hideMark/>
                            </w:tcPr>
                            <w:p w:rsidR="004B57B2" w:rsidRDefault="004B57B2">
                              <w:pPr>
                                <w:spacing w:before="150" w:after="75" w:line="255" w:lineRule="atLeast"/>
                                <w:ind w:right="147"/>
                                <w:jc w:val="both"/>
                              </w:pPr>
                              <w:r>
                                <w:rPr>
                                  <w:i/>
                                  <w:iCs/>
                                  <w:lang w:val="en-GB"/>
                                </w:rPr>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4B57B2" w:rsidRDefault="004B57B2">
                              <w:pPr>
                                <w:spacing w:before="150" w:after="75" w:line="255" w:lineRule="atLeast"/>
                                <w:ind w:right="147"/>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4B57B2" w:rsidRDefault="004B57B2">
                              <w:pPr>
                                <w:spacing w:before="150" w:after="75" w:line="255" w:lineRule="atLeast"/>
                                <w:ind w:right="147"/>
                                <w:jc w:val="both"/>
                              </w:pPr>
                              <w:r>
                                <w:rPr>
                                  <w:i/>
                                  <w:iCs/>
                                  <w:color w:val="000000"/>
                                  <w:lang w:val="en-GB"/>
                                </w:rPr>
                                <w:t>Once a year big tariff amendments are published by SARS, which is in line with the commitments of South Africa and SACU under international trade agreements.</w:t>
                              </w:r>
                            </w:p>
                            <w:p w:rsidR="004B57B2" w:rsidRDefault="004B57B2" w:rsidP="00A431A2">
                              <w:pPr>
                                <w:spacing w:before="150" w:after="75" w:line="255" w:lineRule="atLeast"/>
                                <w:ind w:right="147"/>
                                <w:jc w:val="both"/>
                              </w:pPr>
                            </w:p>
                          </w:tc>
                          <w:tc>
                            <w:tcPr>
                              <w:tcW w:w="5442" w:type="dxa"/>
                              <w:gridSpan w:val="2"/>
                              <w:hideMark/>
                            </w:tcPr>
                            <w:p w:rsidR="00A77D7C" w:rsidRDefault="00A77D7C" w:rsidP="00A77D7C">
                              <w:pPr>
                                <w:spacing w:before="150" w:after="75" w:line="255" w:lineRule="atLeast"/>
                                <w:ind w:right="147"/>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A77D7C" w:rsidRDefault="00A77D7C" w:rsidP="00A77D7C">
                              <w:pPr>
                                <w:spacing w:before="150" w:after="75" w:line="255" w:lineRule="atLeast"/>
                                <w:ind w:right="147"/>
                                <w:jc w:val="both"/>
                              </w:pPr>
                              <w:r>
                                <w:t>The following amendment has been published recently</w:t>
                              </w:r>
                            </w:p>
                            <w:p w:rsidR="000A31CE" w:rsidRDefault="000A31CE" w:rsidP="00A431A2">
                              <w:pPr>
                                <w:spacing w:before="150" w:after="75" w:line="255" w:lineRule="atLeast"/>
                                <w:ind w:right="147"/>
                                <w:jc w:val="both"/>
                              </w:pPr>
                              <w:r w:rsidRPr="00A431A2">
                                <w:t>The</w:t>
                              </w:r>
                              <w:r>
                                <w:rPr>
                                  <w:lang w:val="en-GB"/>
                                </w:rPr>
                                <w:t xml:space="preserve"> </w:t>
                              </w:r>
                              <w:r>
                                <w:t xml:space="preserve">rate of customs duty on </w:t>
                              </w:r>
                              <w:r w:rsidRPr="00F61352">
                                <w:t>stranded wire, of wire which is plated, coated or clad with copper-zinc base alloys (brasses),</w:t>
                              </w:r>
                              <w:r>
                                <w:rPr>
                                  <w:rFonts w:ascii="Arial" w:hAnsi="Arial" w:cs="Arial"/>
                                  <w:color w:val="000000"/>
                                  <w:sz w:val="17"/>
                                  <w:szCs w:val="17"/>
                                </w:rPr>
                                <w:t xml:space="preserve"> </w:t>
                              </w:r>
                              <w:r w:rsidRPr="00F61352">
                                <w:rPr>
                                  <w:color w:val="000000"/>
                                  <w:lang w:val="en-GB"/>
                                </w:rPr>
                                <w:t>have been reduced</w:t>
                              </w:r>
                              <w:r>
                                <w:rPr>
                                  <w:color w:val="000000"/>
                                  <w:lang w:val="en-GB"/>
                                </w:rPr>
                                <w:t xml:space="preserve"> from to 5% </w:t>
                              </w:r>
                              <w:r w:rsidRPr="00F61352">
                                <w:rPr>
                                  <w:color w:val="000000"/>
                                  <w:lang w:val="en-GB"/>
                                </w:rPr>
                                <w:t xml:space="preserve"> </w:t>
                              </w:r>
                              <w:r>
                                <w:rPr>
                                  <w:color w:val="000000"/>
                                  <w:lang w:val="en-GB"/>
                                </w:rPr>
                                <w:t xml:space="preserve">by the creation of an additional 8-digit subheading </w:t>
                              </w:r>
                              <w:r>
                                <w:t>7312.10.10 as recommended in ITAC Report No. 475.</w:t>
                              </w:r>
                            </w:p>
                            <w:p w:rsidR="004B57B2" w:rsidRDefault="004B57B2">
                              <w:pPr>
                                <w:spacing w:before="150" w:after="75" w:line="255" w:lineRule="atLeast"/>
                                <w:ind w:right="147"/>
                                <w:jc w:val="both"/>
                              </w:pPr>
                              <w:r>
                                <w:rPr>
                                  <w:color w:val="000000"/>
                                  <w:lang w:val="en-GB"/>
                                </w:rPr>
                                <w:t xml:space="preserve">The amendment </w:t>
                              </w:r>
                              <w:r w:rsidR="00A2097E">
                                <w:rPr>
                                  <w:color w:val="000000"/>
                                  <w:lang w:val="en-GB"/>
                                </w:rPr>
                                <w:t>was</w:t>
                              </w:r>
                              <w:r>
                                <w:rPr>
                                  <w:color w:val="000000"/>
                                  <w:lang w:val="en-GB"/>
                                </w:rPr>
                                <w:t xml:space="preserve"> published in </w:t>
                              </w:r>
                              <w:r>
                                <w:rPr>
                                  <w:i/>
                                  <w:iCs/>
                                  <w:color w:val="000000"/>
                                  <w:lang w:val="en-GB"/>
                                </w:rPr>
                                <w:t>Government Gazette</w:t>
                              </w:r>
                              <w:r>
                                <w:rPr>
                                  <w:color w:val="000000"/>
                                  <w:lang w:val="en-GB"/>
                                </w:rPr>
                                <w:t xml:space="preserve"> </w:t>
                              </w:r>
                              <w:r w:rsidR="00A2097E">
                                <w:rPr>
                                  <w:color w:val="000000"/>
                                  <w:lang w:val="en-GB"/>
                                </w:rPr>
                                <w:t xml:space="preserve">37831 </w:t>
                              </w:r>
                              <w:r>
                                <w:rPr>
                                  <w:color w:val="000000"/>
                                  <w:lang w:val="en-GB"/>
                                </w:rPr>
                                <w:t xml:space="preserve">of </w:t>
                              </w:r>
                              <w:r w:rsidR="00A2097E">
                                <w:rPr>
                                  <w:color w:val="000000"/>
                                  <w:lang w:val="en-GB"/>
                                </w:rPr>
                                <w:t>18</w:t>
                              </w:r>
                              <w:r>
                                <w:rPr>
                                  <w:color w:val="000000"/>
                                  <w:lang w:val="en-GB"/>
                                </w:rPr>
                                <w:t xml:space="preserve"> July 2014 under Notice No. R. </w:t>
                              </w:r>
                              <w:r w:rsidR="00A2097E">
                                <w:rPr>
                                  <w:color w:val="000000"/>
                                  <w:lang w:val="en-GB"/>
                                </w:rPr>
                                <w:t>555</w:t>
                              </w:r>
                              <w:r>
                                <w:rPr>
                                  <w:color w:val="000000"/>
                                  <w:lang w:val="en-GB"/>
                                </w:rPr>
                                <w:t xml:space="preserve"> (Reference </w:t>
                              </w:r>
                              <w:r w:rsidR="00A2097E">
                                <w:rPr>
                                  <w:color w:val="000000"/>
                                  <w:lang w:val="en-GB"/>
                                </w:rPr>
                                <w:t>A1/1/1492</w:t>
                              </w:r>
                              <w:r>
                                <w:rPr>
                                  <w:color w:val="000000"/>
                                  <w:lang w:val="en-GB"/>
                                </w:rPr>
                                <w:t>).</w:t>
                              </w:r>
                            </w:p>
                            <w:p w:rsidR="004B57B2" w:rsidRDefault="004B57B2">
                              <w:pPr>
                                <w:spacing w:before="150" w:after="75" w:line="255" w:lineRule="atLeast"/>
                                <w:ind w:right="147"/>
                                <w:jc w:val="both"/>
                              </w:pPr>
                              <w:r>
                                <w:t xml:space="preserve">The amendments will be sent to subscribers under cover of supplement </w:t>
                              </w:r>
                              <w:r w:rsidR="00A2097E">
                                <w:t>1036</w:t>
                              </w:r>
                              <w:r>
                                <w:t>.</w:t>
                              </w:r>
                            </w:p>
                            <w:p w:rsidR="004B57B2" w:rsidRDefault="004B57B2">
                              <w:pPr>
                                <w:spacing w:before="150" w:after="75" w:line="255" w:lineRule="atLeast"/>
                                <w:ind w:right="147"/>
                                <w:jc w:val="both"/>
                              </w:pPr>
                              <w:r>
                                <w:rPr>
                                  <w:color w:val="A6A6A6"/>
                                  <w:u w:val="single"/>
                                </w:rPr>
                                <w:t>Subscribers will soon be able to view a PDF version of the tariff book supplements at </w:t>
                              </w:r>
                              <w:hyperlink r:id="rId39" w:history="1">
                                <w:r>
                                  <w:rPr>
                                    <w:rStyle w:val="Hyperlink"/>
                                    <w:color w:val="A6A6A6"/>
                                    <w:lang w:val="en-GB"/>
                                  </w:rPr>
                                  <w:t>www.jacobsens.co.za</w:t>
                                </w:r>
                              </w:hyperlink>
                              <w:r>
                                <w:rPr>
                                  <w:color w:val="A6A6A6"/>
                                  <w:u w:val="single"/>
                                </w:rPr>
                                <w:t>.</w:t>
                              </w:r>
                            </w:p>
                            <w:p w:rsidR="004B57B2" w:rsidRDefault="00AC2172">
                              <w:pPr>
                                <w:spacing w:before="150" w:after="75" w:line="255" w:lineRule="atLeast"/>
                                <w:ind w:right="147"/>
                                <w:jc w:val="both"/>
                              </w:pPr>
                              <w:hyperlink r:id="rId40" w:history="1">
                                <w:r w:rsidR="004B57B2">
                                  <w:rPr>
                                    <w:rStyle w:val="Hyperlink"/>
                                    <w:color w:val="A6A6A6"/>
                                    <w:lang w:val="en-GB"/>
                                  </w:rPr>
                                  <w:t>Download</w:t>
                                </w:r>
                              </w:hyperlink>
                              <w:r w:rsidR="004B57B2">
                                <w:rPr>
                                  <w:color w:val="A6A6A6"/>
                                  <w:lang w:val="en-GB"/>
                                </w:rPr>
                                <w:t> </w:t>
                              </w:r>
                              <w:r w:rsidR="004B57B2">
                                <w:rPr>
                                  <w:lang w:val="en-GB"/>
                                </w:rPr>
                                <w:t>the latest Customs Watch to have access to the latest ta</w:t>
                              </w:r>
                              <w:bookmarkStart w:id="0" w:name="_GoBack"/>
                              <w:bookmarkEnd w:id="0"/>
                              <w:r w:rsidR="004B57B2">
                                <w:rPr>
                                  <w:lang w:val="en-GB"/>
                                </w:rPr>
                                <w:t>riff and rule amendments</w:t>
                              </w:r>
                            </w:p>
                          </w:tc>
                        </w:tr>
                        <w:tr w:rsidR="004B57B2">
                          <w:trPr>
                            <w:tblCellSpacing w:w="0" w:type="dxa"/>
                            <w:jc w:val="center"/>
                          </w:trPr>
                          <w:tc>
                            <w:tcPr>
                              <w:tcW w:w="11188" w:type="dxa"/>
                              <w:gridSpan w:val="3"/>
                              <w:vAlign w:val="center"/>
                              <w:hideMark/>
                            </w:tcPr>
                            <w:p w:rsidR="004B57B2" w:rsidRDefault="004B57B2">
                              <w:pPr>
                                <w:spacing w:line="276" w:lineRule="auto"/>
                              </w:pPr>
                            </w:p>
                          </w:tc>
                          <w:tc>
                            <w:tcPr>
                              <w:tcW w:w="50" w:type="dxa"/>
                              <w:vAlign w:val="center"/>
                              <w:hideMark/>
                            </w:tcPr>
                            <w:p w:rsidR="004B57B2" w:rsidRDefault="004B57B2">
                              <w:pPr>
                                <w:spacing w:line="276" w:lineRule="auto"/>
                              </w:pPr>
                              <w:r>
                                <w:t> </w:t>
                              </w:r>
                            </w:p>
                          </w:tc>
                        </w:tr>
                        <w:tr w:rsidR="004B57B2">
                          <w:trPr>
                            <w:trHeight w:val="435"/>
                            <w:tblCellSpacing w:w="0" w:type="dxa"/>
                            <w:jc w:val="center"/>
                          </w:trPr>
                          <w:tc>
                            <w:tcPr>
                              <w:tcW w:w="11188" w:type="dxa"/>
                              <w:gridSpan w:val="3"/>
                              <w:shd w:val="clear" w:color="auto" w:fill="FF0000"/>
                              <w:vAlign w:val="center"/>
                              <w:hideMark/>
                            </w:tcPr>
                            <w:p w:rsidR="004B57B2" w:rsidRDefault="004B57B2">
                              <w:pPr>
                                <w:spacing w:line="276" w:lineRule="auto"/>
                              </w:pPr>
                              <w:r>
                                <w:rPr>
                                  <w:color w:val="FFFFFF"/>
                                  <w:sz w:val="32"/>
                                  <w:szCs w:val="32"/>
                                  <w:lang w:val="en-GB"/>
                                </w:rPr>
                                <w:t>Customs Rule Amendments</w:t>
                              </w:r>
                            </w:p>
                          </w:tc>
                          <w:tc>
                            <w:tcPr>
                              <w:tcW w:w="50" w:type="dxa"/>
                              <w:vAlign w:val="center"/>
                              <w:hideMark/>
                            </w:tcPr>
                            <w:p w:rsidR="004B57B2" w:rsidRDefault="004B57B2">
                              <w:pPr>
                                <w:spacing w:line="276" w:lineRule="auto"/>
                              </w:pPr>
                              <w:r>
                                <w:t> </w:t>
                              </w:r>
                            </w:p>
                          </w:tc>
                        </w:tr>
                        <w:tr w:rsidR="004B57B2">
                          <w:trPr>
                            <w:tblCellSpacing w:w="0" w:type="dxa"/>
                            <w:jc w:val="center"/>
                          </w:trPr>
                          <w:tc>
                            <w:tcPr>
                              <w:tcW w:w="5694" w:type="dxa"/>
                              <w:hideMark/>
                            </w:tcPr>
                            <w:p w:rsidR="004B57B2" w:rsidRDefault="004B57B2">
                              <w:pPr>
                                <w:spacing w:before="150" w:after="75" w:line="255" w:lineRule="atLeast"/>
                                <w:ind w:right="147"/>
                                <w:jc w:val="both"/>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4B57B2" w:rsidRDefault="004B57B2">
                              <w:pPr>
                                <w:spacing w:before="150" w:after="75" w:line="255" w:lineRule="atLeast"/>
                                <w:ind w:right="147"/>
                                <w:jc w:val="both"/>
                              </w:pPr>
                              <w:r>
                                <w:rPr>
                                  <w:i/>
                                  <w:iCs/>
                                  <w:color w:val="000000"/>
                                  <w:lang w:val="en-GB"/>
                                </w:rPr>
                                <w:t>Forms are also prescribed by rule, and are published in the Schedule to the Rules.</w:t>
                              </w:r>
                              <w:r>
                                <w:rPr>
                                  <w:color w:val="000000"/>
                                  <w:lang w:val="en-GB"/>
                                </w:rPr>
                                <w:t> </w:t>
                              </w:r>
                            </w:p>
                            <w:p w:rsidR="004B57B2" w:rsidRDefault="004B57B2">
                              <w:pPr>
                                <w:spacing w:before="150" w:after="75" w:line="255" w:lineRule="atLeast"/>
                                <w:ind w:right="147"/>
                                <w:jc w:val="both"/>
                              </w:pPr>
                              <w:r>
                                <w:t xml:space="preserve">An amendment to the Customs and Excise Rules was published in </w:t>
                              </w:r>
                              <w:r>
                                <w:rPr>
                                  <w:i/>
                                  <w:iCs/>
                                </w:rPr>
                                <w:t>Government Gazette</w:t>
                              </w:r>
                              <w:r>
                                <w:t xml:space="preserve"> 37806 on 11 July 2014.</w:t>
                              </w:r>
                            </w:p>
                          </w:tc>
                          <w:tc>
                            <w:tcPr>
                              <w:tcW w:w="5494" w:type="dxa"/>
                              <w:gridSpan w:val="2"/>
                              <w:hideMark/>
                            </w:tcPr>
                            <w:p w:rsidR="004B57B2" w:rsidRDefault="004B57B2">
                              <w:pPr>
                                <w:spacing w:before="150" w:after="75" w:line="255" w:lineRule="atLeast"/>
                                <w:ind w:right="147"/>
                                <w:jc w:val="both"/>
                              </w:pPr>
                              <w:r>
                                <w:t>Rules 46.05 and 49B.16 were deleted consequential to the deletion of rebate items 412.25/00.01.00 and</w:t>
                              </w:r>
                              <w:r w:rsidR="008127AF">
                                <w:t xml:space="preserve"> 412.25/00.00/02.00 in Schedule </w:t>
                              </w:r>
                              <w:r>
                                <w:t>N</w:t>
                              </w:r>
                              <w:r w:rsidR="008127AF">
                                <w:t xml:space="preserve">o. 4 by </w:t>
                              </w:r>
                              <w:hyperlink r:id="rId41" w:tgtFrame="_blank" w:history="1">
                                <w:r>
                                  <w:rPr>
                                    <w:rStyle w:val="Hyperlink"/>
                                    <w:color w:val="A6A6A6"/>
                                    <w:lang w:val="en-GB"/>
                                  </w:rPr>
                                  <w:t>Notice R.1009</w:t>
                                </w:r>
                              </w:hyperlink>
                              <w:r w:rsidR="008127AF">
                                <w:rPr>
                                  <w:color w:val="A6A6A6"/>
                                  <w:u w:val="single"/>
                                  <w:lang w:val="en-GB"/>
                                </w:rPr>
                                <w:t xml:space="preserve"> </w:t>
                              </w:r>
                              <w:r>
                                <w:t xml:space="preserve">published in </w:t>
                              </w:r>
                              <w:r>
                                <w:rPr>
                                  <w:i/>
                                  <w:iCs/>
                                </w:rPr>
                                <w:t>Government Gazette</w:t>
                              </w:r>
                              <w:r>
                                <w:t xml:space="preserve"> 37154 on 20 December 2013 upon request of the </w:t>
                              </w:r>
                              <w:r w:rsidR="008127AF">
                                <w:t>Minister of Trade and Industry.</w:t>
                              </w:r>
                            </w:p>
                            <w:p w:rsidR="004B57B2" w:rsidRDefault="004B57B2">
                              <w:pPr>
                                <w:spacing w:before="150" w:after="75" w:line="255" w:lineRule="atLeast"/>
                                <w:ind w:right="147"/>
                                <w:jc w:val="both"/>
                              </w:pPr>
                              <w:r>
                                <w:t>The notice was published in Government Notice</w:t>
                              </w:r>
                              <w:r w:rsidR="002F5F6E">
                                <w:t xml:space="preserve"> </w:t>
                              </w:r>
                              <w:r>
                                <w:t xml:space="preserve">R.539 published in </w:t>
                              </w:r>
                              <w:r>
                                <w:rPr>
                                  <w:i/>
                                  <w:iCs/>
                                </w:rPr>
                                <w:t>Government Gazette</w:t>
                              </w:r>
                              <w:r>
                                <w:t xml:space="preserve"> 37806 of 11 July 2014 (DAR/139).</w:t>
                              </w:r>
                            </w:p>
                            <w:p w:rsidR="004B57B2" w:rsidRDefault="004B57B2">
                              <w:pPr>
                                <w:spacing w:before="150" w:after="75" w:line="255" w:lineRule="atLeast"/>
                                <w:ind w:right="147"/>
                                <w:jc w:val="both"/>
                              </w:pPr>
                              <w:r>
                                <w:rPr>
                                  <w:color w:val="000000"/>
                                  <w:lang w:val="en-GB"/>
                                </w:rPr>
                                <w:t>Download</w:t>
                              </w:r>
                              <w:r>
                                <w:rPr>
                                  <w:color w:val="BFBFBF"/>
                                  <w:lang w:val="en-GB"/>
                                </w:rPr>
                                <w:t> </w:t>
                              </w:r>
                              <w:hyperlink r:id="rId42" w:history="1">
                                <w:r>
                                  <w:rPr>
                                    <w:rStyle w:val="Hyperlink"/>
                                    <w:color w:val="A6A6A6"/>
                                    <w:lang w:val="en-GB"/>
                                  </w:rPr>
                                  <w:t>the amendments</w:t>
                                </w:r>
                              </w:hyperlink>
                              <w:r>
                                <w:rPr>
                                  <w:color w:val="262626"/>
                                  <w:lang w:val="en-GB"/>
                                </w:rPr>
                                <w:t> </w:t>
                              </w:r>
                              <w:r>
                                <w:rPr>
                                  <w:color w:val="000000"/>
                                  <w:lang w:val="en-GB"/>
                                </w:rPr>
                                <w:t>to view the notices.</w:t>
                              </w:r>
                            </w:p>
                            <w:p w:rsidR="004B57B2" w:rsidRDefault="004B57B2">
                              <w:pPr>
                                <w:spacing w:line="276" w:lineRule="auto"/>
                              </w:pPr>
                            </w:p>
                          </w:tc>
                          <w:tc>
                            <w:tcPr>
                              <w:tcW w:w="50" w:type="dxa"/>
                              <w:vAlign w:val="center"/>
                              <w:hideMark/>
                            </w:tcPr>
                            <w:p w:rsidR="004B57B2" w:rsidRDefault="004B57B2">
                              <w:pPr>
                                <w:spacing w:line="276" w:lineRule="auto"/>
                              </w:pPr>
                              <w:r>
                                <w:t> </w:t>
                              </w:r>
                            </w:p>
                          </w:tc>
                        </w:tr>
                        <w:tr w:rsidR="004B57B2">
                          <w:trPr>
                            <w:tblCellSpacing w:w="0" w:type="dxa"/>
                            <w:jc w:val="center"/>
                          </w:trPr>
                          <w:tc>
                            <w:tcPr>
                              <w:tcW w:w="5694" w:type="dxa"/>
                              <w:vAlign w:val="center"/>
                              <w:hideMark/>
                            </w:tcPr>
                            <w:p w:rsidR="004B57B2" w:rsidRDefault="004B57B2">
                              <w:pPr>
                                <w:spacing w:line="276" w:lineRule="auto"/>
                              </w:pPr>
                            </w:p>
                          </w:tc>
                          <w:tc>
                            <w:tcPr>
                              <w:tcW w:w="102" w:type="dxa"/>
                              <w:vAlign w:val="center"/>
                              <w:hideMark/>
                            </w:tcPr>
                            <w:p w:rsidR="004B57B2" w:rsidRDefault="004B57B2">
                              <w:pPr>
                                <w:spacing w:line="276" w:lineRule="auto"/>
                              </w:pPr>
                            </w:p>
                          </w:tc>
                          <w:tc>
                            <w:tcPr>
                              <w:tcW w:w="5392" w:type="dxa"/>
                              <w:vAlign w:val="center"/>
                              <w:hideMark/>
                            </w:tcPr>
                            <w:p w:rsidR="004B57B2" w:rsidRDefault="004B57B2">
                              <w:pPr>
                                <w:spacing w:line="276" w:lineRule="auto"/>
                              </w:pPr>
                            </w:p>
                          </w:tc>
                          <w:tc>
                            <w:tcPr>
                              <w:tcW w:w="50" w:type="dxa"/>
                              <w:vAlign w:val="center"/>
                              <w:hideMark/>
                            </w:tcPr>
                            <w:p w:rsidR="004B57B2" w:rsidRDefault="004B57B2"/>
                          </w:tc>
                        </w:tr>
                      </w:tbl>
                      <w:p w:rsidR="004B57B2" w:rsidRDefault="004B57B2">
                        <w:pPr>
                          <w:spacing w:line="255" w:lineRule="atLeast"/>
                          <w:jc w:val="center"/>
                        </w:pPr>
                        <w:r>
                          <w:rPr>
                            <w:lang w:val="en-GB"/>
                          </w:rPr>
                          <w:t> </w:t>
                        </w:r>
                      </w:p>
                    </w:tc>
                  </w:tr>
                </w:tbl>
                <w:p w:rsidR="004B57B2" w:rsidRDefault="004B57B2">
                  <w:pPr>
                    <w:jc w:val="center"/>
                    <w:rPr>
                      <w:rFonts w:ascii="Times New Roman" w:eastAsia="Times New Roman" w:hAnsi="Times New Roman"/>
                      <w:sz w:val="20"/>
                      <w:szCs w:val="20"/>
                    </w:rPr>
                  </w:pPr>
                </w:p>
              </w:tc>
            </w:tr>
          </w:tbl>
          <w:p w:rsidR="004B57B2" w:rsidRDefault="004B57B2">
            <w:pPr>
              <w:jc w:val="center"/>
              <w:rPr>
                <w:rFonts w:ascii="Times New Roman" w:eastAsia="Times New Roman" w:hAnsi="Times New Roman"/>
                <w:sz w:val="20"/>
                <w:szCs w:val="20"/>
              </w:rPr>
            </w:pPr>
          </w:p>
        </w:tc>
      </w:tr>
      <w:tr w:rsidR="004B57B2" w:rsidTr="004B57B2">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33"/>
              <w:gridCol w:w="700"/>
              <w:gridCol w:w="5805"/>
            </w:tblGrid>
            <w:tr w:rsidR="004B57B2">
              <w:trPr>
                <w:tblCellSpacing w:w="0" w:type="dxa"/>
                <w:jc w:val="center"/>
              </w:trPr>
              <w:tc>
                <w:tcPr>
                  <w:tcW w:w="5595" w:type="dxa"/>
                  <w:vAlign w:val="center"/>
                  <w:hideMark/>
                </w:tcPr>
                <w:p w:rsidR="004B57B2" w:rsidRDefault="004B57B2">
                  <w:pPr>
                    <w:spacing w:line="276" w:lineRule="auto"/>
                  </w:pPr>
                  <w:r>
                    <w:rPr>
                      <w:b/>
                      <w:bCs/>
                      <w:sz w:val="27"/>
                      <w:szCs w:val="27"/>
                      <w:lang w:val="en-GB"/>
                    </w:rPr>
                    <w:lastRenderedPageBreak/>
                    <w:t> </w:t>
                  </w:r>
                </w:p>
                <w:p w:rsidR="004B57B2" w:rsidRDefault="004B57B2">
                  <w:pPr>
                    <w:spacing w:line="255" w:lineRule="atLeast"/>
                    <w:ind w:left="1440"/>
                  </w:pPr>
                  <w:r>
                    <w:rPr>
                      <w:b/>
                      <w:bCs/>
                      <w:color w:val="ED1C24"/>
                      <w:sz w:val="23"/>
                      <w:szCs w:val="23"/>
                      <w:lang w:val="en-GB"/>
                    </w:rPr>
                    <w:t>Contact Information:</w:t>
                  </w:r>
                </w:p>
              </w:tc>
              <w:tc>
                <w:tcPr>
                  <w:tcW w:w="660" w:type="dxa"/>
                  <w:vAlign w:val="center"/>
                  <w:hideMark/>
                </w:tcPr>
                <w:p w:rsidR="004B57B2" w:rsidRDefault="004B57B2">
                  <w:pPr>
                    <w:spacing w:line="255" w:lineRule="atLeast"/>
                  </w:pPr>
                  <w:r>
                    <w:rPr>
                      <w:sz w:val="20"/>
                      <w:szCs w:val="20"/>
                      <w:lang w:val="en-GB"/>
                    </w:rPr>
                    <w:t> </w:t>
                  </w:r>
                </w:p>
              </w:tc>
              <w:tc>
                <w:tcPr>
                  <w:tcW w:w="5475" w:type="dxa"/>
                  <w:vAlign w:val="center"/>
                  <w:hideMark/>
                </w:tcPr>
                <w:p w:rsidR="004B57B2" w:rsidRDefault="004B57B2">
                  <w:pPr>
                    <w:spacing w:line="276" w:lineRule="auto"/>
                  </w:pPr>
                  <w:r>
                    <w:rPr>
                      <w:b/>
                      <w:bCs/>
                      <w:sz w:val="27"/>
                      <w:szCs w:val="27"/>
                      <w:lang w:val="en-GB"/>
                    </w:rPr>
                    <w:t> </w:t>
                  </w:r>
                </w:p>
                <w:p w:rsidR="004B57B2" w:rsidRDefault="004B57B2">
                  <w:pPr>
                    <w:spacing w:line="255" w:lineRule="atLeast"/>
                    <w:ind w:left="720"/>
                  </w:pPr>
                  <w:r>
                    <w:rPr>
                      <w:b/>
                      <w:bCs/>
                      <w:color w:val="ED1C24"/>
                      <w:sz w:val="23"/>
                      <w:szCs w:val="23"/>
                      <w:lang w:val="en-GB"/>
                    </w:rPr>
                    <w:t>Contact the Author:</w:t>
                  </w:r>
                </w:p>
              </w:tc>
            </w:tr>
            <w:tr w:rsidR="004B57B2">
              <w:trPr>
                <w:tblCellSpacing w:w="0" w:type="dxa"/>
                <w:jc w:val="center"/>
              </w:trPr>
              <w:tc>
                <w:tcPr>
                  <w:tcW w:w="5595" w:type="dxa"/>
                  <w:vAlign w:val="center"/>
                  <w:hideMark/>
                </w:tcPr>
                <w:p w:rsidR="004B57B2" w:rsidRDefault="004B57B2">
                  <w:pPr>
                    <w:spacing w:line="255" w:lineRule="atLeast"/>
                    <w:ind w:left="1440" w:right="147"/>
                  </w:pPr>
                  <w:r>
                    <w:rPr>
                      <w:lang w:val="en-GB"/>
                    </w:rPr>
                    <w:t>Mayuri Govender</w:t>
                  </w:r>
                </w:p>
                <w:p w:rsidR="004B57B2" w:rsidRDefault="004B57B2">
                  <w:pPr>
                    <w:spacing w:line="255" w:lineRule="atLeast"/>
                    <w:ind w:left="1440" w:right="147"/>
                  </w:pPr>
                  <w:proofErr w:type="spellStart"/>
                  <w:r>
                    <w:rPr>
                      <w:lang w:val="en-GB"/>
                    </w:rPr>
                    <w:t>Jacobsens</w:t>
                  </w:r>
                  <w:proofErr w:type="spellEnd"/>
                  <w:r>
                    <w:rPr>
                      <w:lang w:val="en-GB"/>
                    </w:rPr>
                    <w:t xml:space="preserve"> Editor</w:t>
                  </w:r>
                </w:p>
                <w:p w:rsidR="004B57B2" w:rsidRDefault="004B57B2">
                  <w:pPr>
                    <w:spacing w:line="255" w:lineRule="atLeast"/>
                    <w:ind w:left="1440" w:right="147"/>
                  </w:pPr>
                  <w:r>
                    <w:rPr>
                      <w:color w:val="000000"/>
                      <w:lang w:val="en-GB"/>
                    </w:rPr>
                    <w:t>Tel: 031-268 3273</w:t>
                  </w:r>
                  <w:r>
                    <w:rPr>
                      <w:color w:val="000000"/>
                      <w:lang w:val="en-GB"/>
                    </w:rPr>
                    <w:br/>
                    <w:t>e-mail:  </w:t>
                  </w:r>
                  <w:hyperlink r:id="rId43" w:history="1">
                    <w:r>
                      <w:rPr>
                        <w:rStyle w:val="Hyperlink"/>
                        <w:color w:val="939598"/>
                        <w:lang w:val="en-GB"/>
                      </w:rPr>
                      <w:t>jacobsen@lexisnexis.co.za</w:t>
                    </w:r>
                  </w:hyperlink>
                </w:p>
                <w:p w:rsidR="004B57B2" w:rsidRDefault="004B57B2">
                  <w:pPr>
                    <w:spacing w:line="255" w:lineRule="atLeast"/>
                    <w:ind w:left="1440" w:right="147"/>
                  </w:pPr>
                  <w:r>
                    <w:rPr>
                      <w:lang w:val="en-GB"/>
                    </w:rPr>
                    <w:t> </w:t>
                  </w:r>
                </w:p>
              </w:tc>
              <w:tc>
                <w:tcPr>
                  <w:tcW w:w="660" w:type="dxa"/>
                  <w:vAlign w:val="center"/>
                  <w:hideMark/>
                </w:tcPr>
                <w:p w:rsidR="004B57B2" w:rsidRDefault="004B57B2">
                  <w:pPr>
                    <w:spacing w:line="255" w:lineRule="atLeast"/>
                    <w:ind w:left="147" w:right="147"/>
                  </w:pPr>
                  <w:r>
                    <w:rPr>
                      <w:sz w:val="20"/>
                      <w:szCs w:val="20"/>
                      <w:lang w:val="en-GB"/>
                    </w:rPr>
                    <w:t> </w:t>
                  </w:r>
                </w:p>
              </w:tc>
              <w:tc>
                <w:tcPr>
                  <w:tcW w:w="5475" w:type="dxa"/>
                  <w:vAlign w:val="center"/>
                  <w:hideMark/>
                </w:tcPr>
                <w:p w:rsidR="004B57B2" w:rsidRDefault="004B57B2">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4B57B2" w:rsidRDefault="004B57B2">
                  <w:pPr>
                    <w:spacing w:line="255" w:lineRule="atLeast"/>
                    <w:ind w:left="720" w:right="147"/>
                  </w:pPr>
                  <w:r>
                    <w:rPr>
                      <w:color w:val="000000"/>
                      <w:lang w:val="en-GB"/>
                    </w:rPr>
                    <w:t>e-mail: </w:t>
                  </w:r>
                  <w:hyperlink r:id="rId44" w:history="1">
                    <w:r>
                      <w:rPr>
                        <w:rStyle w:val="Hyperlink"/>
                        <w:color w:val="939598"/>
                        <w:lang w:val="en-GB"/>
                      </w:rPr>
                      <w:t>leon.marais@intekom.co.za</w:t>
                    </w:r>
                  </w:hyperlink>
                </w:p>
                <w:p w:rsidR="004B57B2" w:rsidRDefault="004B57B2">
                  <w:pPr>
                    <w:spacing w:line="255" w:lineRule="atLeast"/>
                    <w:ind w:left="720" w:right="147"/>
                  </w:pPr>
                  <w:r>
                    <w:rPr>
                      <w:lang w:val="en-GB"/>
                    </w:rPr>
                    <w:t> </w:t>
                  </w:r>
                </w:p>
              </w:tc>
            </w:tr>
          </w:tbl>
          <w:p w:rsidR="004B57B2" w:rsidRDefault="004B57B2">
            <w:pPr>
              <w:jc w:val="center"/>
              <w:rPr>
                <w:rFonts w:ascii="Times New Roman" w:eastAsia="Times New Roman" w:hAnsi="Times New Roman"/>
                <w:sz w:val="20"/>
                <w:szCs w:val="20"/>
              </w:rPr>
            </w:pPr>
          </w:p>
        </w:tc>
      </w:tr>
    </w:tbl>
    <w:p w:rsidR="00A41087" w:rsidRDefault="00A41087"/>
    <w:sectPr w:rsidR="00A41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A6FCA"/>
    <w:multiLevelType w:val="hybridMultilevel"/>
    <w:tmpl w:val="B99E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 Marais">
    <w15:presenceInfo w15:providerId="None" w15:userId="Leon Mar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B2"/>
    <w:rsid w:val="00007DCF"/>
    <w:rsid w:val="0001218C"/>
    <w:rsid w:val="00026FFC"/>
    <w:rsid w:val="00060FF4"/>
    <w:rsid w:val="000A31CE"/>
    <w:rsid w:val="000B3999"/>
    <w:rsid w:val="000C79E3"/>
    <w:rsid w:val="001273D3"/>
    <w:rsid w:val="00134258"/>
    <w:rsid w:val="00141CC5"/>
    <w:rsid w:val="00166CA4"/>
    <w:rsid w:val="00171B38"/>
    <w:rsid w:val="0018192D"/>
    <w:rsid w:val="00184B27"/>
    <w:rsid w:val="001953A0"/>
    <w:rsid w:val="001A0279"/>
    <w:rsid w:val="001B1819"/>
    <w:rsid w:val="001C2425"/>
    <w:rsid w:val="001F60BB"/>
    <w:rsid w:val="00235213"/>
    <w:rsid w:val="00260A4F"/>
    <w:rsid w:val="002634B5"/>
    <w:rsid w:val="002942B2"/>
    <w:rsid w:val="002B3FFF"/>
    <w:rsid w:val="002F5F6E"/>
    <w:rsid w:val="00327CDD"/>
    <w:rsid w:val="00352C7A"/>
    <w:rsid w:val="003614BA"/>
    <w:rsid w:val="003972C1"/>
    <w:rsid w:val="0043449D"/>
    <w:rsid w:val="004415C2"/>
    <w:rsid w:val="00465EDA"/>
    <w:rsid w:val="00477A6B"/>
    <w:rsid w:val="00481B50"/>
    <w:rsid w:val="00481C6C"/>
    <w:rsid w:val="00495556"/>
    <w:rsid w:val="004B57B2"/>
    <w:rsid w:val="004B58B0"/>
    <w:rsid w:val="004F380A"/>
    <w:rsid w:val="00553FA8"/>
    <w:rsid w:val="00556E6C"/>
    <w:rsid w:val="0056590E"/>
    <w:rsid w:val="00576011"/>
    <w:rsid w:val="00584941"/>
    <w:rsid w:val="00591738"/>
    <w:rsid w:val="005C59B2"/>
    <w:rsid w:val="005C6722"/>
    <w:rsid w:val="005E3908"/>
    <w:rsid w:val="00602C82"/>
    <w:rsid w:val="00624881"/>
    <w:rsid w:val="00655071"/>
    <w:rsid w:val="00682C6B"/>
    <w:rsid w:val="006A49E9"/>
    <w:rsid w:val="006C2D64"/>
    <w:rsid w:val="006D57AA"/>
    <w:rsid w:val="006F25E4"/>
    <w:rsid w:val="006F6D0B"/>
    <w:rsid w:val="0073208F"/>
    <w:rsid w:val="00791FE4"/>
    <w:rsid w:val="007B34F3"/>
    <w:rsid w:val="007B4CCE"/>
    <w:rsid w:val="007E3005"/>
    <w:rsid w:val="007F0724"/>
    <w:rsid w:val="007F77A2"/>
    <w:rsid w:val="008127AF"/>
    <w:rsid w:val="00824FEF"/>
    <w:rsid w:val="008661A5"/>
    <w:rsid w:val="00897592"/>
    <w:rsid w:val="008A4F83"/>
    <w:rsid w:val="008A7ABB"/>
    <w:rsid w:val="008F0EEF"/>
    <w:rsid w:val="009071A2"/>
    <w:rsid w:val="00944CF5"/>
    <w:rsid w:val="00983961"/>
    <w:rsid w:val="009B7F3E"/>
    <w:rsid w:val="00A2097E"/>
    <w:rsid w:val="00A41087"/>
    <w:rsid w:val="00A431A2"/>
    <w:rsid w:val="00A76A55"/>
    <w:rsid w:val="00A77D7C"/>
    <w:rsid w:val="00AA0D93"/>
    <w:rsid w:val="00AA5DE6"/>
    <w:rsid w:val="00AC2172"/>
    <w:rsid w:val="00AE1EE9"/>
    <w:rsid w:val="00B01A4C"/>
    <w:rsid w:val="00B0290A"/>
    <w:rsid w:val="00B14174"/>
    <w:rsid w:val="00B26D73"/>
    <w:rsid w:val="00B50A53"/>
    <w:rsid w:val="00B75BC5"/>
    <w:rsid w:val="00B770AB"/>
    <w:rsid w:val="00BA0FB0"/>
    <w:rsid w:val="00BA6670"/>
    <w:rsid w:val="00BB3ABB"/>
    <w:rsid w:val="00BD7129"/>
    <w:rsid w:val="00BE006C"/>
    <w:rsid w:val="00C16D9C"/>
    <w:rsid w:val="00C17B63"/>
    <w:rsid w:val="00C4192B"/>
    <w:rsid w:val="00C46A87"/>
    <w:rsid w:val="00C62296"/>
    <w:rsid w:val="00C75FE6"/>
    <w:rsid w:val="00CC2020"/>
    <w:rsid w:val="00CC760F"/>
    <w:rsid w:val="00CE37EE"/>
    <w:rsid w:val="00CE5700"/>
    <w:rsid w:val="00CF3E67"/>
    <w:rsid w:val="00D14242"/>
    <w:rsid w:val="00D14B32"/>
    <w:rsid w:val="00D83723"/>
    <w:rsid w:val="00D83FC6"/>
    <w:rsid w:val="00D95BD4"/>
    <w:rsid w:val="00DA446D"/>
    <w:rsid w:val="00DC29AC"/>
    <w:rsid w:val="00DD56AC"/>
    <w:rsid w:val="00DE6691"/>
    <w:rsid w:val="00E0569E"/>
    <w:rsid w:val="00E12A22"/>
    <w:rsid w:val="00E33200"/>
    <w:rsid w:val="00E3429C"/>
    <w:rsid w:val="00E4772A"/>
    <w:rsid w:val="00E67199"/>
    <w:rsid w:val="00EC4D79"/>
    <w:rsid w:val="00ED582B"/>
    <w:rsid w:val="00ED7286"/>
    <w:rsid w:val="00EF4584"/>
    <w:rsid w:val="00F116F1"/>
    <w:rsid w:val="00F16C39"/>
    <w:rsid w:val="00F226CE"/>
    <w:rsid w:val="00F30404"/>
    <w:rsid w:val="00F339BE"/>
    <w:rsid w:val="00F56EA6"/>
    <w:rsid w:val="00F749BD"/>
    <w:rsid w:val="00F7581D"/>
    <w:rsid w:val="00FA040E"/>
    <w:rsid w:val="00FC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7B2"/>
    <w:rPr>
      <w:color w:val="0000FF"/>
      <w:u w:val="single"/>
    </w:rPr>
  </w:style>
  <w:style w:type="paragraph" w:styleId="BalloonText">
    <w:name w:val="Balloon Text"/>
    <w:basedOn w:val="Normal"/>
    <w:link w:val="BalloonTextChar"/>
    <w:uiPriority w:val="99"/>
    <w:semiHidden/>
    <w:unhideWhenUsed/>
    <w:rsid w:val="00A20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97E"/>
    <w:rPr>
      <w:rFonts w:ascii="Segoe UI" w:hAnsi="Segoe UI" w:cs="Segoe UI"/>
      <w:sz w:val="18"/>
      <w:szCs w:val="18"/>
    </w:rPr>
  </w:style>
  <w:style w:type="paragraph" w:styleId="ListParagraph">
    <w:name w:val="List Paragraph"/>
    <w:basedOn w:val="Normal"/>
    <w:uiPriority w:val="34"/>
    <w:qFormat/>
    <w:rsid w:val="00AA5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7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7B2"/>
    <w:rPr>
      <w:color w:val="0000FF"/>
      <w:u w:val="single"/>
    </w:rPr>
  </w:style>
  <w:style w:type="paragraph" w:styleId="BalloonText">
    <w:name w:val="Balloon Text"/>
    <w:basedOn w:val="Normal"/>
    <w:link w:val="BalloonTextChar"/>
    <w:uiPriority w:val="99"/>
    <w:semiHidden/>
    <w:unhideWhenUsed/>
    <w:rsid w:val="00A20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97E"/>
    <w:rPr>
      <w:rFonts w:ascii="Segoe UI" w:hAnsi="Segoe UI" w:cs="Segoe UI"/>
      <w:sz w:val="18"/>
      <w:szCs w:val="18"/>
    </w:rPr>
  </w:style>
  <w:style w:type="paragraph" w:styleId="ListParagraph">
    <w:name w:val="List Paragraph"/>
    <w:basedOn w:val="Normal"/>
    <w:uiPriority w:val="34"/>
    <w:qFormat/>
    <w:rsid w:val="00AA5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3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cid:image006.jpg@01CFA039.DFBA1CD0" TargetMode="External"/><Relationship Id="rId26" Type="http://schemas.openxmlformats.org/officeDocument/2006/relationships/hyperlink" Target="http://www.gov.za/documents/download.php?f=213685" TargetMode="External"/><Relationship Id="rId39" Type="http://schemas.openxmlformats.org/officeDocument/2006/relationships/hyperlink" Target="http://www.jacobsens.co.za" TargetMode="External"/><Relationship Id="rId21" Type="http://schemas.openxmlformats.org/officeDocument/2006/relationships/image" Target="media/image8.jpeg"/><Relationship Id="rId34" Type="http://schemas.openxmlformats.org/officeDocument/2006/relationships/hyperlink" Target="http://www.itac.org.za/" TargetMode="External"/><Relationship Id="rId42" Type="http://schemas.openxmlformats.org/officeDocument/2006/relationships/hyperlink" Target="http://www.sars.gov.za/AllDocs/LegalDoclib/SecLegis/LAPD-LSec-CE-RA-2014-01%20-%20Notice%20R174%20GG%2037422%2014%20March%202014.pdf" TargetMode="External"/><Relationship Id="rId47" Type="http://schemas.microsoft.com/office/2011/relationships/people" Target="people.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cid:image005.jpg@01CFA039.DFBA1CD0" TargetMode="External"/><Relationship Id="rId29" Type="http://schemas.openxmlformats.org/officeDocument/2006/relationships/hyperlink" Target="http://www.gov.za/documents/download.php?f=2137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cid:image009.jpg@01CFA039.DFBA1CD0" TargetMode="External"/><Relationship Id="rId32" Type="http://schemas.openxmlformats.org/officeDocument/2006/relationships/hyperlink" Target="mailto:sauthar@sars.gov.za" TargetMode="External"/><Relationship Id="rId37" Type="http://schemas.openxmlformats.org/officeDocument/2006/relationships/hyperlink" Target="mailto:dthwala@itac.org.za" TargetMode="External"/><Relationship Id="rId40" Type="http://schemas.openxmlformats.org/officeDocument/2006/relationships/hyperlink" Target="http://new.jacobsens.co.za/News/CustomsWatch.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v.za/documents/download.php?f=213678" TargetMode="External"/><Relationship Id="rId36" Type="http://schemas.openxmlformats.org/officeDocument/2006/relationships/hyperlink" Target="mailto:3684%20or%20email%20nmahlalela@itac.org.za" TargetMode="External"/><Relationship Id="rId10" Type="http://schemas.openxmlformats.org/officeDocument/2006/relationships/image" Target="cid:image002.jpg@01CFA039.DFBA1CD0" TargetMode="External"/><Relationship Id="rId19" Type="http://schemas.openxmlformats.org/officeDocument/2006/relationships/image" Target="media/image7.jpeg"/><Relationship Id="rId31" Type="http://schemas.openxmlformats.org/officeDocument/2006/relationships/hyperlink" Target="http://www.sars.gov.za/AllDocs/LegalDoclib/Drafts/LAPD-LPrep-Draft-2014-44%20-%20Draft%20Customs%20Control%20Rules%20Comment%20Sheet.docx" TargetMode="External"/><Relationship Id="rId44" Type="http://schemas.openxmlformats.org/officeDocument/2006/relationships/hyperlink" Target="mailto:leon.marais@intekom.co.za"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cid:image004.jpg@01CFA039.DFBA1CD0" TargetMode="External"/><Relationship Id="rId22" Type="http://schemas.openxmlformats.org/officeDocument/2006/relationships/image" Target="cid:image008.jpg@01CFA039.DFBA1CD0" TargetMode="External"/><Relationship Id="rId27" Type="http://schemas.openxmlformats.org/officeDocument/2006/relationships/hyperlink" Target="http://www.gov.za/documents/download.php?f=213677" TargetMode="External"/><Relationship Id="rId30" Type="http://schemas.openxmlformats.org/officeDocument/2006/relationships/hyperlink" Target="http://www.sars.gov.za/AllDocs/LegalDoclib/Drafts/LAPD-LPrep-Draft-2014-43%20-%20Draft%20Customs%20Control%20Rules%20Chapters%201%20and%203%20to%2010.pdf" TargetMode="External"/><Relationship Id="rId35" Type="http://schemas.openxmlformats.org/officeDocument/2006/relationships/hyperlink" Target="Enquiries" TargetMode="External"/><Relationship Id="rId43" Type="http://schemas.openxmlformats.org/officeDocument/2006/relationships/hyperlink" Target="mailto:jacobsen@lexisnexis.co.za" TargetMode="External"/><Relationship Id="rId8" Type="http://schemas.openxmlformats.org/officeDocument/2006/relationships/image" Target="cid:image001.jpg@01CFA039.DFBA1CD0" TargetMode="External"/><Relationship Id="rId3" Type="http://schemas.openxmlformats.org/officeDocument/2006/relationships/styles" Target="styles.xml"/><Relationship Id="rId12" Type="http://schemas.openxmlformats.org/officeDocument/2006/relationships/image" Target="cid:image003.jpg@01CFA039.DFBA1CD0" TargetMode="External"/><Relationship Id="rId17" Type="http://schemas.openxmlformats.org/officeDocument/2006/relationships/image" Target="media/image6.jpeg"/><Relationship Id="rId25" Type="http://schemas.openxmlformats.org/officeDocument/2006/relationships/hyperlink" Target="http://www.sars.gov.za/AllDocs/LegalDoclib/AABC/LAPD-LPrim-Act-2014-01%20-%20Customs%20Duty%20Act%202014.pdf" TargetMode="External"/><Relationship Id="rId33" Type="http://schemas.openxmlformats.org/officeDocument/2006/relationships/hyperlink" Target="http://www.gov.za/documents/download.php?f=213569" TargetMode="External"/><Relationship Id="rId38" Type="http://schemas.openxmlformats.org/officeDocument/2006/relationships/hyperlink" Target="http://www.gov.za/documents/download.php?f=213876" TargetMode="External"/><Relationship Id="rId46" Type="http://schemas.openxmlformats.org/officeDocument/2006/relationships/theme" Target="theme/theme1.xml"/><Relationship Id="rId20" Type="http://schemas.openxmlformats.org/officeDocument/2006/relationships/image" Target="cid:image007.jpg@01CFA039.DFBA1CD0" TargetMode="External"/><Relationship Id="rId41" Type="http://schemas.openxmlformats.org/officeDocument/2006/relationships/hyperlink" Target="http://www.sars.gov.za/AllDocs/Embargo/Tariffs/LAPD-LSec-CE-TA-2013-77%20-%20Notice%20R1009%20GG%2037154%2020%20December%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E70DE-6111-4090-ADCD-DB697C97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A9542990.dotm</Template>
  <TotalTime>208</TotalTime>
  <Pages>3</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Marais</dc:creator>
  <cp:keywords/>
  <dc:description/>
  <cp:lastModifiedBy>Kylene Chetty</cp:lastModifiedBy>
  <cp:revision>9</cp:revision>
  <cp:lastPrinted>2014-07-22T13:29:00Z</cp:lastPrinted>
  <dcterms:created xsi:type="dcterms:W3CDTF">2014-07-21T07:12:00Z</dcterms:created>
  <dcterms:modified xsi:type="dcterms:W3CDTF">2014-07-22T13:43:00Z</dcterms:modified>
</cp:coreProperties>
</file>